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42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关于组织填报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河北省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校园安全数智化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管理平台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实验室安全分级分类信息的通知</w:t>
      </w:r>
    </w:p>
    <w:p w14:paraId="64CC1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宋体" w:eastAsia="仿宋_GB2312"/>
          <w:kern w:val="6"/>
          <w:sz w:val="32"/>
          <w:szCs w:val="32"/>
        </w:rPr>
      </w:pPr>
    </w:p>
    <w:p w14:paraId="2E57E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宋体" w:eastAsia="仿宋_GB2312"/>
          <w:kern w:val="6"/>
          <w:sz w:val="32"/>
          <w:szCs w:val="32"/>
        </w:rPr>
      </w:pPr>
      <w:r>
        <w:rPr>
          <w:rFonts w:hint="eastAsia" w:ascii="仿宋_GB2312" w:hAnsi="宋体" w:eastAsia="仿宋_GB2312"/>
          <w:kern w:val="6"/>
          <w:sz w:val="32"/>
          <w:szCs w:val="32"/>
        </w:rPr>
        <w:t>校内各</w:t>
      </w:r>
      <w:r>
        <w:rPr>
          <w:rFonts w:hint="eastAsia" w:ascii="仿宋_GB2312" w:hAnsi="宋体" w:eastAsia="仿宋_GB2312"/>
          <w:kern w:val="6"/>
          <w:sz w:val="32"/>
          <w:szCs w:val="32"/>
          <w:lang w:val="en-US" w:eastAsia="zh-CN"/>
        </w:rPr>
        <w:t>相关</w:t>
      </w:r>
      <w:r>
        <w:rPr>
          <w:rFonts w:hint="eastAsia" w:ascii="仿宋_GB2312" w:hAnsi="宋体" w:eastAsia="仿宋_GB2312"/>
          <w:kern w:val="6"/>
          <w:sz w:val="32"/>
          <w:szCs w:val="32"/>
        </w:rPr>
        <w:t>单位、部门：</w:t>
      </w:r>
    </w:p>
    <w:p w14:paraId="0EE6C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根据教育部《高等学校实验室安全分级分类管理办法（试行）》（教科信〔2024〕4号）及河北省关于组织高校开展实验室安全分类分级工作的要求，我校需通过“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河北省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校园安全数智化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管理平台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”完成实验室安全分级分类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信息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填报，并按要求同步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河北省教育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厅。为确保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各相关部门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、各实验室负责人能够准确操作，现将有关事项通知如下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：</w:t>
      </w:r>
    </w:p>
    <w:p w14:paraId="0EC731B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6"/>
          <w:sz w:val="32"/>
          <w:szCs w:val="32"/>
          <w:lang w:val="en-US" w:eastAsia="zh-CN"/>
        </w:rPr>
        <w:t>一、填报范围与内容</w:t>
      </w:r>
    </w:p>
    <w:p w14:paraId="58AB6E1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全校所有教学、科研实验室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和实验实训中心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均需纳入填报范围，按化学类、生物类、辐射类、机电类、其他类进行分类。实验室安全风险等级由系统自动判定，分为Ⅰ、Ⅱ、Ⅲ、Ⅳ级，对应红、橙、黄、蓝四色，分别表示重大风险、高风险、中风险、低风险。</w:t>
      </w:r>
    </w:p>
    <w:p w14:paraId="43AA93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每间实验室需完成基础信息登记和分级分类评估。基础信息包括所属学院、实验室名称、实验室类别、安全负责人、实验室位置、建筑面积等；评估共29项，分8组填写。系统按国家标准两套办法同时判定，取更严格的一轨，结果页可查看判定依据。</w:t>
      </w:r>
    </w:p>
    <w:p w14:paraId="01DF57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黑体" w:hAnsi="黑体" w:eastAsia="黑体" w:cs="Times New Roman"/>
          <w:kern w:val="6"/>
          <w:sz w:val="32"/>
          <w:szCs w:val="32"/>
        </w:rPr>
      </w:pPr>
      <w:r>
        <w:rPr>
          <w:rFonts w:hint="eastAsia" w:ascii="黑体" w:hAnsi="黑体" w:eastAsia="黑体" w:cs="Times New Roman"/>
          <w:kern w:val="6"/>
          <w:sz w:val="32"/>
          <w:szCs w:val="32"/>
        </w:rPr>
        <w:t>二、平台登录</w:t>
      </w:r>
    </w:p>
    <w:p w14:paraId="703899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登录地址：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fldChar w:fldCharType="begin"/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instrText xml:space="preserve"> HYPERLINK "https://sch.hebei.xyaq360.com.cn/" \t "_blank" </w:instrTex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fldChar w:fldCharType="separate"/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https://sch.hebei.xyaq360.com.cn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fldChar w:fldCharType="end"/>
      </w:r>
    </w:p>
    <w:p w14:paraId="46630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首次登录后系统会引导修改密码，之后可自行修改。账号按学校管理员、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负责人、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三种角色分配。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部门负责人和实验室负责人导入后，账号为手机号，密码手机号后六位。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移动端目前仅支持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登记，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确认、学校审核仍在PC端完成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。</w:t>
      </w:r>
    </w:p>
    <w:p w14:paraId="60FB2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黑体" w:hAnsi="黑体" w:eastAsia="黑体" w:cs="Times New Roman"/>
          <w:kern w:val="6"/>
          <w:sz w:val="32"/>
          <w:szCs w:val="32"/>
        </w:rPr>
      </w:pPr>
      <w:r>
        <w:rPr>
          <w:rFonts w:hint="eastAsia" w:ascii="黑体" w:hAnsi="黑体" w:eastAsia="黑体" w:cs="Times New Roman"/>
          <w:kern w:val="6"/>
          <w:sz w:val="32"/>
          <w:szCs w:val="32"/>
        </w:rPr>
        <w:t>三、工作流程与职责分工</w:t>
      </w:r>
    </w:p>
    <w:p w14:paraId="1E372B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 xml:space="preserve">本次填报按“学校管理员 → 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 xml:space="preserve">负责人 → 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”的顺序推进，请各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相关部门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严格按流程组织。</w:t>
      </w:r>
    </w:p>
    <w:p w14:paraId="457B72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楷体_GB2312" w:hAnsi="楷体_GB2312" w:eastAsia="楷体_GB2312" w:cs="楷体_GB2312"/>
          <w:kern w:val="6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6"/>
          <w:sz w:val="32"/>
          <w:szCs w:val="32"/>
        </w:rPr>
        <w:t>（一）学校管理员</w:t>
      </w:r>
    </w:p>
    <w:p w14:paraId="2BF3F8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登录后进入【高校实验室安全】—【分级分类审核】。</w:t>
      </w:r>
    </w:p>
    <w:p w14:paraId="4989DA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通过【学院组织管理】创建学院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和部门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，并为每个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指定负责人。必须确保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管理列表中每一行均为“已就绪”；存在“待设置负责人”的，必须补上，否则该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实验室无法被确认，流程会停住。</w:t>
      </w:r>
    </w:p>
    <w:p w14:paraId="488589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核对建筑（楼栋）及场所信息。建筑用途需选择“教学及办公”或“综合教学实验”等类型，场所类型建议选择普通教室或实验室。信息缺失会导致老师选不到房间。</w:t>
      </w:r>
    </w:p>
    <w:p w14:paraId="45F081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对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已确认的实验室进行审核。审核通过后等级正式生效，并自动同步省厅。学校审核页评估内容只读，不可修改。</w:t>
      </w:r>
    </w:p>
    <w:p w14:paraId="36A1E6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楷体_GB2312" w:hAnsi="楷体_GB2312" w:eastAsia="楷体_GB2312" w:cs="楷体_GB2312"/>
          <w:kern w:val="6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6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kern w:val="6"/>
          <w:sz w:val="32"/>
          <w:szCs w:val="32"/>
          <w:lang w:val="en-US" w:eastAsia="zh-CN"/>
        </w:rPr>
        <w:t>部门</w:t>
      </w:r>
      <w:r>
        <w:rPr>
          <w:rFonts w:hint="eastAsia" w:ascii="楷体_GB2312" w:hAnsi="楷体_GB2312" w:eastAsia="楷体_GB2312" w:cs="楷体_GB2312"/>
          <w:kern w:val="6"/>
          <w:sz w:val="32"/>
          <w:szCs w:val="32"/>
        </w:rPr>
        <w:t>负责人</w:t>
      </w:r>
    </w:p>
    <w:p w14:paraId="7C071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登录后进入【高校实验室安全】—【分级分类登记】。</w:t>
      </w:r>
    </w:p>
    <w:p w14:paraId="3741A2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通过【管理实验室老师】将本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加入名单。个别添加可直接输入姓名检索；批量添加可下载模板，填写姓名和手机号后上传。未被添加的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无法登录系统登记实验室。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学校已将学校实验室安全管理系统的实验室负责人导入，个别需要手动添加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）</w:t>
      </w:r>
    </w:p>
    <w:p w14:paraId="6C0AE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对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提交的实验室进行确认。重点查看29项评估内容，无误点【确认通过】；有误点【退回】并填写理由。确认后状态变为“已确认”，等级尚未生效，还需学校管理员审核。</w:t>
      </w:r>
    </w:p>
    <w:p w14:paraId="789960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负责人也可自行登记实验室。自己登记的实验室提交后，系统视为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已确认，直接进入学校审核。</w:t>
      </w:r>
    </w:p>
    <w:p w14:paraId="2F10FF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楷体_GB2312" w:hAnsi="楷体_GB2312" w:eastAsia="楷体_GB2312" w:cs="楷体_GB2312"/>
          <w:kern w:val="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6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kern w:val="6"/>
          <w:sz w:val="32"/>
          <w:szCs w:val="32"/>
          <w:lang w:val="en-US" w:eastAsia="zh-CN"/>
        </w:rPr>
        <w:t>实验室负责人</w:t>
      </w:r>
    </w:p>
    <w:p w14:paraId="3A2410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登录后进入【高校实验室安全】—【分级分类登记】。</w:t>
      </w:r>
    </w:p>
    <w:p w14:paraId="1498F9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点【登记实验室】，填写6项基础信息。选择实验室位置时，只能从学校已维护的建筑与场所中选择，不能手填；同一位置只能登记一间实验室。</w:t>
      </w:r>
    </w:p>
    <w:p w14:paraId="4B9FF4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填写分级分类评估。多数实验室多数项为“不涉及”；可分批填写，点【保存草稿】，下次继续。全部填完后点【查看判级结果】，确认无误后【确认提交】。</w:t>
      </w:r>
    </w:p>
    <w:p w14:paraId="526B3F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提交后状态变为“待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确认”，老师本人不能再修改。如被退回，在列表中找到“已退回”记录，点【修改重提】，按退回意见修改后重新提交。</w:t>
      </w:r>
    </w:p>
    <w:p w14:paraId="7776C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黑体" w:hAnsi="黑体" w:eastAsia="黑体" w:cs="Times New Roman"/>
          <w:kern w:val="6"/>
          <w:sz w:val="32"/>
          <w:szCs w:val="32"/>
        </w:rPr>
      </w:pPr>
      <w:r>
        <w:rPr>
          <w:rFonts w:hint="eastAsia" w:ascii="黑体" w:hAnsi="黑体" w:eastAsia="黑体" w:cs="Times New Roman"/>
          <w:kern w:val="6"/>
          <w:sz w:val="32"/>
          <w:szCs w:val="32"/>
        </w:rPr>
        <w:t>四、时间安排</w:t>
      </w:r>
    </w:p>
    <w:p w14:paraId="1F9B1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准备阶段：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日前，学校管理员完成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创建、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负责人设置和建筑场所核对；各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完成本院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名单维护。</w:t>
      </w:r>
    </w:p>
    <w:p w14:paraId="1B8A0C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填报阶段：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日前，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实验室负责人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完成实验室登记和评估提交。</w:t>
      </w:r>
    </w:p>
    <w:p w14:paraId="1A14B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确认阶段：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日前，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负责人完成确认。</w:t>
      </w:r>
    </w:p>
    <w:p w14:paraId="26E08F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审核阶段：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日前，学校管理员完成审核，等级生效并同步省厅。</w:t>
      </w:r>
    </w:p>
    <w:p w14:paraId="376B3BA4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Times New Roman"/>
          <w:kern w:val="6"/>
          <w:sz w:val="32"/>
          <w:szCs w:val="32"/>
        </w:rPr>
      </w:pPr>
      <w:r>
        <w:rPr>
          <w:rFonts w:hint="eastAsia" w:ascii="黑体" w:hAnsi="黑体" w:eastAsia="黑体" w:cs="Times New Roman"/>
          <w:kern w:val="6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Times New Roman"/>
          <w:kern w:val="6"/>
          <w:sz w:val="32"/>
          <w:szCs w:val="32"/>
        </w:rPr>
        <w:t>工作要求</w:t>
      </w:r>
    </w:p>
    <w:p w14:paraId="6A6168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（一） 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相关部门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要高度重视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河北省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实验室安全分类分级管理工作，明确1名负责人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学校已设定各相关部门安全管理员为负责人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，确保通知传达到每一位实验室安全负责人，做到责任到人、落实到位。</w:t>
      </w:r>
    </w:p>
    <w:p w14:paraId="6AD820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）全面覆盖，不重不漏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所有实验室均须登记入库，做到应填尽填、无一遗漏。</w:t>
      </w:r>
    </w:p>
    <w:p w14:paraId="26B8CA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）严格审核，及时沟通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各相关部门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负责人要对评估内容严格把关、认真负责。学校审核环节为只读审核，不对填报内容进行修改。如遇选不到楼栋或房间等情况，请及时联系学校管理员补充完善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。</w:t>
      </w:r>
    </w:p>
    <w:p w14:paraId="4406C3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四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）规范流程，动态管理。已生效的实验室如需修改，请切换至“学校已审核分类分级”页，点击【重新评估】进行操作。该结果将从省厅撤回，退回登记人重新评估，修改完成后须重新经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确认和学校审核。删除实验室仅限“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已确认”状态，已生效（学校已审核）的实验室不能删除，须通过【重新评估】流程处理。</w:t>
      </w:r>
    </w:p>
    <w:p w14:paraId="0F1607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（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五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）同步数据，确保一致。 省厅端仅接收“学校已审核”的结果，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已确认但未经学校审核的不会同步。各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相关部门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务必确保实验室填报的危险源信息准确无误，并保证学校系统与本系统数据保持一致。</w:t>
      </w:r>
    </w:p>
    <w:p w14:paraId="4C51C2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请各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相关单位、部门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严格按照上述要求抓好落实，确保实验室安全分类分级管理系统填报工作顺利</w:t>
      </w: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按期</w:t>
      </w:r>
      <w:r>
        <w:rPr>
          <w:rFonts w:hint="eastAsia" w:ascii="仿宋_GB2312" w:hAnsi="宋体" w:eastAsia="仿宋_GB2312" w:cs="Times New Roman"/>
          <w:kern w:val="6"/>
          <w:sz w:val="32"/>
          <w:szCs w:val="32"/>
        </w:rPr>
        <w:t>完成。</w:t>
      </w:r>
    </w:p>
    <w:p w14:paraId="5E03FA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黑体" w:hAnsi="黑体" w:eastAsia="黑体"/>
          <w:kern w:val="6"/>
          <w:sz w:val="32"/>
          <w:szCs w:val="32"/>
        </w:rPr>
      </w:pPr>
      <w:r>
        <w:rPr>
          <w:rFonts w:hint="eastAsia" w:ascii="黑体" w:hAnsi="黑体" w:eastAsia="黑体"/>
          <w:kern w:val="6"/>
          <w:sz w:val="32"/>
          <w:szCs w:val="32"/>
        </w:rPr>
        <w:t>六、</w:t>
      </w:r>
      <w:r>
        <w:rPr>
          <w:rFonts w:hint="eastAsia" w:ascii="黑体" w:hAnsi="黑体" w:eastAsia="黑体"/>
          <w:kern w:val="6"/>
          <w:sz w:val="32"/>
          <w:szCs w:val="32"/>
          <w:lang w:val="en-US" w:eastAsia="zh-CN"/>
        </w:rPr>
        <w:t>学校管理员</w:t>
      </w:r>
      <w:r>
        <w:rPr>
          <w:rFonts w:hint="eastAsia" w:ascii="黑体" w:hAnsi="黑体" w:eastAsia="黑体"/>
          <w:kern w:val="6"/>
          <w:sz w:val="32"/>
          <w:szCs w:val="32"/>
        </w:rPr>
        <w:t>联系人及联系电话</w:t>
      </w:r>
    </w:p>
    <w:p w14:paraId="6FC1EA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jc w:val="both"/>
        <w:textAlignment w:val="auto"/>
        <w:rPr>
          <w:rFonts w:hint="eastAsia" w:ascii="仿宋_GB2312" w:hAnsi="宋体" w:eastAsia="仿宋_GB2312"/>
          <w:kern w:val="6"/>
          <w:sz w:val="32"/>
          <w:szCs w:val="32"/>
        </w:rPr>
      </w:pPr>
      <w:r>
        <w:rPr>
          <w:rFonts w:hint="eastAsia" w:ascii="仿宋_GB2312" w:hAnsi="宋体" w:eastAsia="仿宋_GB2312"/>
          <w:kern w:val="6"/>
          <w:sz w:val="32"/>
          <w:szCs w:val="32"/>
        </w:rPr>
        <w:t xml:space="preserve">联系人：代金玲 </w:t>
      </w:r>
      <w:r>
        <w:rPr>
          <w:rFonts w:ascii="仿宋_GB2312" w:hAnsi="宋体" w:eastAsia="仿宋_GB2312"/>
          <w:kern w:val="6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kern w:val="6"/>
          <w:sz w:val="32"/>
          <w:szCs w:val="32"/>
        </w:rPr>
        <w:t xml:space="preserve">刘香岩 </w:t>
      </w:r>
    </w:p>
    <w:p w14:paraId="1BE6E6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jc w:val="both"/>
        <w:textAlignment w:val="auto"/>
        <w:rPr>
          <w:rFonts w:hint="default" w:ascii="仿宋_GB2312" w:hAnsi="宋体" w:eastAsia="仿宋_GB2312"/>
          <w:kern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kern w:val="6"/>
          <w:sz w:val="32"/>
          <w:szCs w:val="32"/>
        </w:rPr>
        <w:t>联系电话：60438417</w:t>
      </w:r>
      <w:r>
        <w:rPr>
          <w:rFonts w:hint="eastAsia" w:ascii="仿宋_GB2312" w:hAnsi="宋体" w:eastAsia="仿宋_GB2312"/>
          <w:kern w:val="6"/>
          <w:sz w:val="32"/>
          <w:szCs w:val="32"/>
          <w:lang w:val="en-US" w:eastAsia="zh-CN"/>
        </w:rPr>
        <w:t>或WeLink</w:t>
      </w:r>
    </w:p>
    <w:p w14:paraId="39CE52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" w:firstLineChars="100"/>
        <w:textAlignment w:val="auto"/>
        <w:rPr>
          <w:rFonts w:hint="default" w:ascii="仿宋_GB2312" w:hAnsi="宋体" w:eastAsia="仿宋_GB2312" w:cs="Times New Roman"/>
          <w:kern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 xml:space="preserve"> </w:t>
      </w:r>
    </w:p>
    <w:p w14:paraId="260335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default" w:ascii="仿宋_GB2312" w:hAnsi="宋体" w:eastAsia="仿宋_GB2312" w:cs="Times New Roman"/>
          <w:kern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>附件：高校实验室安全分类分级操作指南（学校端）</w:t>
      </w:r>
    </w:p>
    <w:p w14:paraId="07F436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</w:p>
    <w:p w14:paraId="255052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</w:rPr>
      </w:pPr>
    </w:p>
    <w:p w14:paraId="591EF9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jc w:val="right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 xml:space="preserve">                             资产与实验室管理处</w:t>
      </w:r>
    </w:p>
    <w:p w14:paraId="26467D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jc w:val="right"/>
        <w:textAlignment w:val="auto"/>
        <w:rPr>
          <w:rFonts w:hint="default" w:ascii="仿宋_GB2312" w:hAnsi="宋体" w:eastAsia="仿宋_GB2312" w:cs="Times New Roman"/>
          <w:kern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/>
        </w:rPr>
        <w:t xml:space="preserve">                               2026年10月12日</w:t>
      </w:r>
    </w:p>
    <w:sectPr>
      <w:pgSz w:w="11906" w:h="16838"/>
      <w:pgMar w:top="215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4D"/>
    <w:rsid w:val="000B3EE4"/>
    <w:rsid w:val="0061274D"/>
    <w:rsid w:val="00793AD6"/>
    <w:rsid w:val="007A6F63"/>
    <w:rsid w:val="00813F72"/>
    <w:rsid w:val="00932634"/>
    <w:rsid w:val="00B61A5B"/>
    <w:rsid w:val="00C83547"/>
    <w:rsid w:val="223C00C4"/>
    <w:rsid w:val="22720320"/>
    <w:rsid w:val="22FD7AD5"/>
    <w:rsid w:val="24DC68E5"/>
    <w:rsid w:val="3A556D03"/>
    <w:rsid w:val="42EA7C5B"/>
    <w:rsid w:val="46AA2F9F"/>
    <w:rsid w:val="49193DF6"/>
    <w:rsid w:val="49871994"/>
    <w:rsid w:val="4C3B43DE"/>
    <w:rsid w:val="56F00EA2"/>
    <w:rsid w:val="59586BC1"/>
    <w:rsid w:val="5E3D2C1E"/>
    <w:rsid w:val="6C0703C8"/>
    <w:rsid w:val="72312B3E"/>
    <w:rsid w:val="787E6CAF"/>
    <w:rsid w:val="7AAB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1607</Words>
  <Characters>1652</Characters>
  <Lines>50</Lines>
  <Paragraphs>14</Paragraphs>
  <TotalTime>2</TotalTime>
  <ScaleCrop>false</ScaleCrop>
  <LinksUpToDate>false</LinksUpToDate>
  <CharactersWithSpaces>1657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2026-10-09T15:23:00Z</dcterms:created>
  <dc:creator>eric zhang</dc:creator>
  <cp:lastModifiedBy>葛高彬</cp:lastModifiedBy>
  <dcterms:modified xsi:type="dcterms:W3CDTF">2026-10-12T02:20:22Z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eyJoZGlkIjoiMWExNjRkOTYyMjFhYjc5MGEyZjlhM2Q5MzhiYTcwNzgiLCJ1c2VySWQiOiI0NDU5NjEyMjMifQ==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DF45EC413F4B4279AEC9B1B884B9545B_12</vt:lpwstr>
  </property>
</Properties>
</file>