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139F9F">
      <w:pPr>
        <w:keepNext w:val="0"/>
        <w:keepLines w:val="0"/>
        <w:pageBreakBefore w:val="0"/>
        <w:widowControl w:val="0"/>
        <w:kinsoku/>
        <w:wordWrap/>
        <w:overflowPunct/>
        <w:topLinePunct w:val="0"/>
        <w:autoSpaceDE/>
        <w:autoSpaceDN/>
        <w:bidi w:val="0"/>
        <w:adjustRightInd/>
        <w:snapToGrid/>
        <w:spacing w:before="480" w:after="480" w:line="58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sz w:val="44"/>
          <w:szCs w:val="44"/>
        </w:rPr>
        <w:t>关于</w:t>
      </w:r>
      <w:r>
        <w:rPr>
          <w:rFonts w:hint="eastAsia" w:ascii="方正小标宋简体" w:hAnsi="方正小标宋简体" w:eastAsia="方正小标宋简体" w:cs="方正小标宋简体"/>
          <w:b/>
          <w:sz w:val="44"/>
          <w:szCs w:val="44"/>
          <w:lang w:val="en-US" w:eastAsia="zh-CN"/>
        </w:rPr>
        <w:t>申报</w:t>
      </w:r>
      <w:r>
        <w:rPr>
          <w:rFonts w:hint="eastAsia" w:ascii="方正小标宋简体" w:hAnsi="方正小标宋简体" w:eastAsia="方正小标宋简体" w:cs="方正小标宋简体"/>
          <w:b/>
          <w:sz w:val="44"/>
          <w:szCs w:val="44"/>
        </w:rPr>
        <w:t>2027</w:t>
      </w:r>
      <w:r>
        <w:rPr>
          <w:rFonts w:hint="eastAsia" w:ascii="方正小标宋简体" w:hAnsi="方正小标宋简体" w:eastAsia="方正小标宋简体" w:cs="方正小标宋简体"/>
          <w:b/>
          <w:sz w:val="44"/>
          <w:szCs w:val="44"/>
          <w:lang w:val="en-US" w:eastAsia="zh-CN"/>
        </w:rPr>
        <w:t>年度通用办公设备家具及贵重仪器设备</w:t>
      </w:r>
      <w:r>
        <w:rPr>
          <w:rFonts w:hint="eastAsia" w:ascii="方正小标宋简体" w:hAnsi="方正小标宋简体" w:eastAsia="方正小标宋简体" w:cs="方正小标宋简体"/>
          <w:b/>
          <w:sz w:val="44"/>
          <w:szCs w:val="44"/>
        </w:rPr>
        <w:t>购置预算的通知</w:t>
      </w:r>
    </w:p>
    <w:p w14:paraId="2C456D2C">
      <w:pPr>
        <w:keepNext w:val="0"/>
        <w:keepLines w:val="0"/>
        <w:pageBreakBefore w:val="0"/>
        <w:widowControl w:val="0"/>
        <w:kinsoku/>
        <w:wordWrap/>
        <w:overflowPunct/>
        <w:topLinePunct w:val="0"/>
        <w:autoSpaceDE/>
        <w:autoSpaceDN/>
        <w:bidi w:val="0"/>
        <w:adjustRightInd/>
        <w:snapToGrid/>
        <w:spacing w:before="120" w:after="120" w:line="58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校内各</w:t>
      </w:r>
      <w:r>
        <w:rPr>
          <w:rFonts w:hint="eastAsia" w:ascii="仿宋_GB2312" w:hAnsi="仿宋_GB2312" w:eastAsia="仿宋_GB2312" w:cs="仿宋_GB2312"/>
          <w:sz w:val="32"/>
          <w:szCs w:val="32"/>
        </w:rPr>
        <w:t>单位、部门：</w:t>
      </w:r>
    </w:p>
    <w:p w14:paraId="0849EBC5">
      <w:pPr>
        <w:keepNext w:val="0"/>
        <w:keepLines w:val="0"/>
        <w:pageBreakBefore w:val="0"/>
        <w:widowControl w:val="0"/>
        <w:kinsoku/>
        <w:wordWrap/>
        <w:overflowPunct/>
        <w:topLinePunct w:val="0"/>
        <w:autoSpaceDE/>
        <w:autoSpaceDN/>
        <w:bidi w:val="0"/>
        <w:adjustRightInd/>
        <w:snapToGrid/>
        <w:spacing w:before="120" w:after="120" w:line="580" w:lineRule="exact"/>
        <w:ind w:firstLine="640" w:firstLineChars="200"/>
        <w:jc w:val="left"/>
        <w:textAlignment w:val="auto"/>
        <w:rPr>
          <w:rFonts w:hint="eastAsia" w:ascii="仿宋_GB2312" w:hAnsi="仿宋_GB2312" w:eastAsia="仿宋_GB2312" w:cs="仿宋_GB2312"/>
          <w:sz w:val="32"/>
          <w:szCs w:val="32"/>
        </w:rPr>
      </w:pPr>
      <w:bookmarkStart w:id="2" w:name="_GoBack"/>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val="en-US" w:eastAsia="zh-CN"/>
        </w:rPr>
        <w:t>财务处发布的《关于申报2027年度收支预算的通知》通知要求，结合上级主管部门及学校关于通用办公设备家具及贵重仪器设备（10万元及以上）类资产配置要求，现将2027年度通用办公设备家具及贵重仪器设备购置预算申报有关事项通知如下：</w:t>
      </w:r>
    </w:p>
    <w:bookmarkEnd w:id="2"/>
    <w:p w14:paraId="318F0709">
      <w:pPr>
        <w:keepNext w:val="0"/>
        <w:keepLines w:val="0"/>
        <w:pageBreakBefore w:val="0"/>
        <w:widowControl w:val="0"/>
        <w:kinsoku/>
        <w:wordWrap/>
        <w:overflowPunct/>
        <w:topLinePunct w:val="0"/>
        <w:autoSpaceDE/>
        <w:autoSpaceDN/>
        <w:bidi w:val="0"/>
        <w:adjustRightInd/>
        <w:snapToGrid/>
        <w:spacing w:before="120" w:after="120" w:line="58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一、申报原则</w:t>
      </w:r>
    </w:p>
    <w:p w14:paraId="338B44B4">
      <w:pPr>
        <w:keepNext w:val="0"/>
        <w:keepLines w:val="0"/>
        <w:pageBreakBefore w:val="0"/>
        <w:widowControl w:val="0"/>
        <w:kinsoku/>
        <w:wordWrap/>
        <w:overflowPunct/>
        <w:topLinePunct w:val="0"/>
        <w:autoSpaceDE/>
        <w:autoSpaceDN/>
        <w:bidi w:val="0"/>
        <w:adjustRightInd/>
        <w:snapToGrid/>
        <w:spacing w:before="120" w:after="120" w:line="58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严格执行行政事业单位办公资产配置标准，优先通过内部资产调剂解决办公需求，坚持厉行节约、存量优先、杜绝超标，切实做资产购置预算申报工作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严格落实“无预算不采购”</w:t>
      </w:r>
      <w:r>
        <w:rPr>
          <w:rFonts w:hint="eastAsia" w:ascii="仿宋_GB2312" w:hAnsi="仿宋_GB2312" w:eastAsia="仿宋_GB2312" w:cs="仿宋_GB2312"/>
          <w:sz w:val="32"/>
          <w:szCs w:val="32"/>
        </w:rPr>
        <w:t>。</w:t>
      </w:r>
    </w:p>
    <w:p w14:paraId="4895D98F">
      <w:pPr>
        <w:keepNext w:val="0"/>
        <w:keepLines w:val="0"/>
        <w:pageBreakBefore w:val="0"/>
        <w:widowControl w:val="0"/>
        <w:kinsoku/>
        <w:wordWrap/>
        <w:overflowPunct/>
        <w:topLinePunct w:val="0"/>
        <w:autoSpaceDE/>
        <w:autoSpaceDN/>
        <w:bidi w:val="0"/>
        <w:adjustRightInd/>
        <w:snapToGrid/>
        <w:spacing w:before="120" w:after="120" w:line="58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二、申报范围</w:t>
      </w:r>
    </w:p>
    <w:p w14:paraId="53927CE1">
      <w:pPr>
        <w:keepNext w:val="0"/>
        <w:keepLines w:val="0"/>
        <w:pageBreakBefore w:val="0"/>
        <w:widowControl w:val="0"/>
        <w:kinsoku/>
        <w:wordWrap/>
        <w:overflowPunct/>
        <w:topLinePunct w:val="0"/>
        <w:autoSpaceDE/>
        <w:autoSpaceDN/>
        <w:bidi w:val="0"/>
        <w:adjustRightInd/>
        <w:snapToGrid/>
        <w:spacing w:before="120" w:after="120" w:line="58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2027年计划</w:t>
      </w:r>
      <w:r>
        <w:rPr>
          <w:rFonts w:hint="eastAsia" w:ascii="仿宋_GB2312" w:hAnsi="仿宋_GB2312" w:eastAsia="仿宋_GB2312" w:cs="仿宋_GB2312"/>
          <w:sz w:val="32"/>
          <w:szCs w:val="32"/>
          <w:lang w:val="en-US" w:eastAsia="zh-CN"/>
        </w:rPr>
        <w:t>采购</w:t>
      </w:r>
      <w:r>
        <w:rPr>
          <w:rFonts w:hint="eastAsia" w:ascii="仿宋_GB2312" w:hAnsi="仿宋_GB2312" w:eastAsia="仿宋_GB2312" w:cs="仿宋_GB2312"/>
          <w:sz w:val="32"/>
          <w:szCs w:val="32"/>
        </w:rPr>
        <w:t>的行政办公设备家具（配置标准内项目）和单台（套）购置价格人民币 10万元（含）以上的</w:t>
      </w:r>
      <w:r>
        <w:rPr>
          <w:rFonts w:hint="eastAsia" w:ascii="仿宋_GB2312" w:hAnsi="仿宋_GB2312" w:eastAsia="仿宋_GB2312" w:cs="仿宋_GB2312"/>
          <w:sz w:val="32"/>
          <w:szCs w:val="32"/>
          <w:lang w:val="en-US" w:eastAsia="zh-CN"/>
        </w:rPr>
        <w:t>贵重</w:t>
      </w:r>
      <w:r>
        <w:rPr>
          <w:rFonts w:hint="eastAsia" w:ascii="仿宋_GB2312" w:hAnsi="仿宋_GB2312" w:eastAsia="仿宋_GB2312" w:cs="仿宋_GB2312"/>
          <w:sz w:val="32"/>
          <w:szCs w:val="32"/>
        </w:rPr>
        <w:t>仪器设备</w:t>
      </w:r>
      <w:r>
        <w:rPr>
          <w:rFonts w:hint="eastAsia" w:ascii="仿宋_GB2312" w:hAnsi="仿宋_GB2312" w:eastAsia="仿宋_GB2312" w:cs="仿宋_GB2312"/>
          <w:sz w:val="32"/>
          <w:szCs w:val="32"/>
          <w:lang w:val="en-US" w:eastAsia="zh-CN"/>
        </w:rPr>
        <w:t>。（说明：</w:t>
      </w:r>
      <w:r>
        <w:rPr>
          <w:rFonts w:hint="eastAsia" w:ascii="仿宋_GB2312" w:hAnsi="仿宋_GB2312" w:eastAsia="仿宋_GB2312" w:cs="仿宋_GB2312"/>
          <w:sz w:val="32"/>
          <w:szCs w:val="32"/>
        </w:rPr>
        <w:t>其它设备、家具购置需按财务处要求</w:t>
      </w:r>
      <w:r>
        <w:rPr>
          <w:rFonts w:hint="eastAsia" w:ascii="仿宋_GB2312" w:hAnsi="仿宋_GB2312" w:eastAsia="仿宋_GB2312" w:cs="仿宋_GB2312"/>
          <w:sz w:val="32"/>
          <w:szCs w:val="32"/>
          <w:lang w:val="en-US" w:eastAsia="zh-CN"/>
        </w:rPr>
        <w:t>自行通过</w:t>
      </w:r>
      <w:r>
        <w:rPr>
          <w:rFonts w:hint="eastAsia" w:ascii="仿宋_GB2312" w:hAnsi="仿宋_GB2312" w:eastAsia="仿宋_GB2312" w:cs="仿宋_GB2312"/>
          <w:sz w:val="32"/>
          <w:szCs w:val="32"/>
        </w:rPr>
        <w:t>预算申报系统完成填报</w:t>
      </w:r>
      <w:r>
        <w:rPr>
          <w:rFonts w:hint="eastAsia" w:ascii="仿宋_GB2312" w:hAnsi="仿宋_GB2312" w:eastAsia="仿宋_GB2312" w:cs="仿宋_GB2312"/>
          <w:sz w:val="32"/>
          <w:szCs w:val="32"/>
          <w:lang w:eastAsia="zh-CN"/>
        </w:rPr>
        <w:t>）</w:t>
      </w:r>
    </w:p>
    <w:p w14:paraId="5A0EC379">
      <w:pPr>
        <w:keepNext w:val="0"/>
        <w:keepLines w:val="0"/>
        <w:pageBreakBefore w:val="0"/>
        <w:widowControl w:val="0"/>
        <w:kinsoku/>
        <w:wordWrap/>
        <w:overflowPunct/>
        <w:topLinePunct w:val="0"/>
        <w:autoSpaceDE/>
        <w:autoSpaceDN/>
        <w:bidi w:val="0"/>
        <w:adjustRightInd/>
        <w:snapToGrid/>
        <w:spacing w:before="120" w:after="120" w:line="58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三、工作要求</w:t>
      </w:r>
    </w:p>
    <w:p w14:paraId="54DDB097">
      <w:pPr>
        <w:keepNext w:val="0"/>
        <w:keepLines w:val="0"/>
        <w:pageBreakBefore w:val="0"/>
        <w:widowControl w:val="0"/>
        <w:kinsoku/>
        <w:wordWrap/>
        <w:overflowPunct/>
        <w:topLinePunct w:val="0"/>
        <w:autoSpaceDE/>
        <w:autoSpaceDN/>
        <w:bidi w:val="0"/>
        <w:adjustRightInd/>
        <w:snapToGrid/>
        <w:spacing w:before="120" w:after="120" w:line="580" w:lineRule="exact"/>
        <w:ind w:firstLine="643" w:firstLineChars="200"/>
        <w:jc w:val="lef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（一）行政办公设备、家具</w:t>
      </w:r>
    </w:p>
    <w:p w14:paraId="41F57DDC">
      <w:pPr>
        <w:keepNext w:val="0"/>
        <w:keepLines w:val="0"/>
        <w:pageBreakBefore w:val="0"/>
        <w:widowControl w:val="0"/>
        <w:kinsoku/>
        <w:wordWrap/>
        <w:overflowPunct/>
        <w:topLinePunct w:val="0"/>
        <w:autoSpaceDE/>
        <w:autoSpaceDN/>
        <w:bidi w:val="0"/>
        <w:adjustRightInd/>
        <w:snapToGrid/>
        <w:spacing w:before="120" w:after="120" w:line="58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严格按照《河北工业大学通用办公设备、家具配置标准表》（附件1）配置限额、数量标准申报，统筹现有存量资产，严禁超标、重复、冗余配置。</w:t>
      </w:r>
    </w:p>
    <w:p w14:paraId="71AD35DF">
      <w:pPr>
        <w:keepNext w:val="0"/>
        <w:keepLines w:val="0"/>
        <w:pageBreakBefore w:val="0"/>
        <w:widowControl w:val="0"/>
        <w:kinsoku/>
        <w:wordWrap/>
        <w:overflowPunct/>
        <w:topLinePunct w:val="0"/>
        <w:autoSpaceDE/>
        <w:autoSpaceDN/>
        <w:bidi w:val="0"/>
        <w:adjustRightInd/>
        <w:snapToGrid/>
        <w:spacing w:before="120" w:after="120"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学院行政用设备、家具原则上账在学院办公室账户下。</w:t>
      </w:r>
    </w:p>
    <w:p w14:paraId="1C8ABFB9">
      <w:pPr>
        <w:keepNext w:val="0"/>
        <w:keepLines w:val="0"/>
        <w:pageBreakBefore w:val="0"/>
        <w:widowControl w:val="0"/>
        <w:kinsoku/>
        <w:wordWrap/>
        <w:overflowPunct/>
        <w:topLinePunct w:val="0"/>
        <w:autoSpaceDE/>
        <w:autoSpaceDN/>
        <w:bidi w:val="0"/>
        <w:adjustRightInd/>
        <w:snapToGrid/>
        <w:spacing w:before="120" w:after="120"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账户已申请报废处置并提交材料无误的资产不包含在现有资产数量内。</w:t>
      </w:r>
    </w:p>
    <w:p w14:paraId="7A9FAF36">
      <w:pPr>
        <w:keepNext w:val="0"/>
        <w:keepLines w:val="0"/>
        <w:pageBreakBefore w:val="0"/>
        <w:widowControl w:val="0"/>
        <w:kinsoku/>
        <w:wordWrap/>
        <w:overflowPunct/>
        <w:topLinePunct w:val="0"/>
        <w:autoSpaceDE/>
        <w:autoSpaceDN/>
        <w:bidi w:val="0"/>
        <w:adjustRightInd/>
        <w:snapToGrid/>
        <w:spacing w:before="120" w:after="120"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准确填写附件2和附件3红色内容部分，单位部门领导签字盖章后，于10月12日前扫描电子版</w:t>
      </w:r>
      <w:r>
        <w:rPr>
          <w:rFonts w:hint="eastAsia" w:ascii="仿宋_GB2312" w:hAnsi="仿宋_GB2312" w:eastAsia="仿宋_GB2312" w:cs="仿宋_GB2312"/>
          <w:sz w:val="32"/>
          <w:szCs w:val="32"/>
          <w:lang w:val="en-US" w:eastAsia="zh-CN"/>
        </w:rPr>
        <w:t>W</w:t>
      </w:r>
      <w:r>
        <w:rPr>
          <w:rFonts w:hint="eastAsia" w:ascii="仿宋_GB2312" w:hAnsi="仿宋_GB2312" w:eastAsia="仿宋_GB2312" w:cs="仿宋_GB2312"/>
          <w:sz w:val="32"/>
          <w:szCs w:val="32"/>
        </w:rPr>
        <w:t>e</w:t>
      </w:r>
      <w:r>
        <w:rPr>
          <w:rFonts w:hint="eastAsia" w:ascii="仿宋_GB2312" w:hAnsi="仿宋_GB2312" w:eastAsia="仿宋_GB2312" w:cs="仿宋_GB2312"/>
          <w:sz w:val="32"/>
          <w:szCs w:val="32"/>
          <w:lang w:val="en-US" w:eastAsia="zh-CN"/>
        </w:rPr>
        <w:t>L</w:t>
      </w:r>
      <w:r>
        <w:rPr>
          <w:rFonts w:hint="eastAsia" w:ascii="仿宋_GB2312" w:hAnsi="仿宋_GB2312" w:eastAsia="仿宋_GB2312" w:cs="仿宋_GB2312"/>
          <w:sz w:val="32"/>
          <w:szCs w:val="32"/>
        </w:rPr>
        <w:t>ink发送给崔羽老师，审核无误后统一报送财务处。</w:t>
      </w:r>
    </w:p>
    <w:p w14:paraId="306BCF7E">
      <w:pPr>
        <w:keepNext w:val="0"/>
        <w:keepLines w:val="0"/>
        <w:pageBreakBefore w:val="0"/>
        <w:widowControl w:val="0"/>
        <w:kinsoku/>
        <w:wordWrap/>
        <w:overflowPunct/>
        <w:topLinePunct w:val="0"/>
        <w:autoSpaceDE/>
        <w:autoSpaceDN/>
        <w:bidi w:val="0"/>
        <w:adjustRightInd/>
        <w:snapToGrid/>
        <w:spacing w:before="120" w:after="120" w:line="580" w:lineRule="exact"/>
        <w:ind w:firstLine="643" w:firstLineChars="200"/>
        <w:textAlignment w:val="auto"/>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（二）</w:t>
      </w:r>
      <w:r>
        <w:rPr>
          <w:rFonts w:hint="eastAsia" w:ascii="楷体_GB2312" w:hAnsi="楷体_GB2312" w:eastAsia="楷体_GB2312" w:cs="楷体_GB2312"/>
          <w:b/>
          <w:sz w:val="32"/>
          <w:szCs w:val="32"/>
          <w:lang w:val="en-US" w:eastAsia="zh-CN"/>
        </w:rPr>
        <w:t>10万元及以上</w:t>
      </w:r>
      <w:r>
        <w:rPr>
          <w:rFonts w:hint="eastAsia" w:ascii="楷体_GB2312" w:hAnsi="楷体_GB2312" w:eastAsia="楷体_GB2312" w:cs="楷体_GB2312"/>
          <w:b/>
          <w:sz w:val="32"/>
          <w:szCs w:val="32"/>
        </w:rPr>
        <w:t>贵重仪器设备</w:t>
      </w:r>
    </w:p>
    <w:p w14:paraId="5E09AB62">
      <w:pPr>
        <w:keepNext w:val="0"/>
        <w:keepLines w:val="0"/>
        <w:pageBreakBefore w:val="0"/>
        <w:widowControl w:val="0"/>
        <w:kinsoku/>
        <w:wordWrap/>
        <w:overflowPunct/>
        <w:topLinePunct w:val="0"/>
        <w:autoSpaceDE/>
        <w:autoSpaceDN/>
        <w:bidi w:val="0"/>
        <w:adjustRightInd/>
        <w:snapToGrid/>
        <w:spacing w:before="120" w:after="120"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单台（套）购置价格人民币 10万元（含）以上的仪器设备为贵重仪器设备，需严格按照</w:t>
      </w:r>
      <w:r>
        <w:rPr>
          <w:rFonts w:hint="eastAsia" w:ascii="仿宋_GB2312" w:hAnsi="仿宋_GB2312" w:eastAsia="仿宋_GB2312" w:cs="仿宋_GB2312"/>
          <w:sz w:val="32"/>
          <w:szCs w:val="32"/>
          <w:lang w:val="en-US" w:eastAsia="zh-CN"/>
        </w:rPr>
        <w:t>上级主管部门</w:t>
      </w:r>
      <w:r>
        <w:rPr>
          <w:rFonts w:hint="eastAsia" w:ascii="仿宋_GB2312" w:hAnsi="仿宋_GB2312" w:eastAsia="仿宋_GB2312" w:cs="仿宋_GB2312"/>
          <w:sz w:val="32"/>
          <w:szCs w:val="32"/>
        </w:rPr>
        <w:t>、学校有关规定，</w:t>
      </w:r>
      <w:r>
        <w:rPr>
          <w:rFonts w:hint="eastAsia" w:ascii="仿宋_GB2312" w:hAnsi="仿宋_GB2312" w:eastAsia="仿宋_GB2312" w:cs="仿宋_GB2312"/>
          <w:sz w:val="32"/>
          <w:szCs w:val="32"/>
          <w:lang w:val="en-US" w:eastAsia="zh-CN"/>
        </w:rPr>
        <w:t>需完成</w:t>
      </w:r>
      <w:r>
        <w:rPr>
          <w:rFonts w:hint="eastAsia" w:ascii="仿宋_GB2312" w:hAnsi="仿宋_GB2312" w:eastAsia="仿宋_GB2312" w:cs="仿宋_GB2312"/>
          <w:sz w:val="32"/>
          <w:szCs w:val="32"/>
        </w:rPr>
        <w:t>可行性论证及审批</w:t>
      </w:r>
      <w:r>
        <w:rPr>
          <w:rFonts w:hint="eastAsia" w:ascii="仿宋_GB2312" w:hAnsi="仿宋_GB2312" w:eastAsia="仿宋_GB2312" w:cs="仿宋_GB2312"/>
          <w:sz w:val="32"/>
          <w:szCs w:val="32"/>
          <w:lang w:val="en-US" w:eastAsia="zh-CN"/>
        </w:rPr>
        <w:t>后申报采购预算</w:t>
      </w:r>
      <w:r>
        <w:rPr>
          <w:rFonts w:hint="eastAsia" w:ascii="仿宋_GB2312" w:hAnsi="仿宋_GB2312" w:eastAsia="仿宋_GB2312" w:cs="仿宋_GB2312"/>
          <w:sz w:val="32"/>
          <w:szCs w:val="32"/>
        </w:rPr>
        <w:t>。</w:t>
      </w:r>
    </w:p>
    <w:p w14:paraId="05AC00A7">
      <w:pPr>
        <w:keepNext w:val="0"/>
        <w:keepLines w:val="0"/>
        <w:pageBreakBefore w:val="0"/>
        <w:widowControl w:val="0"/>
        <w:kinsoku/>
        <w:wordWrap/>
        <w:overflowPunct/>
        <w:topLinePunct w:val="0"/>
        <w:autoSpaceDE/>
        <w:autoSpaceDN/>
        <w:bidi w:val="0"/>
        <w:adjustRightInd/>
        <w:snapToGrid/>
        <w:spacing w:before="120" w:after="120"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使用非科研经费购置的贵重仪器设备，须履行学校组织的院、校两级论证审批手续。</w:t>
      </w:r>
    </w:p>
    <w:p w14:paraId="1A35CCD7">
      <w:pPr>
        <w:keepNext w:val="0"/>
        <w:keepLines w:val="0"/>
        <w:pageBreakBefore w:val="0"/>
        <w:widowControl w:val="0"/>
        <w:kinsoku/>
        <w:wordWrap/>
        <w:overflowPunct/>
        <w:topLinePunct w:val="0"/>
        <w:autoSpaceDE/>
        <w:autoSpaceDN/>
        <w:bidi w:val="0"/>
        <w:adjustRightInd/>
        <w:snapToGrid/>
        <w:spacing w:before="120" w:after="120"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各二级单位负责组织完成本单位贵重仪器设备申购可行性院级论证，10月14日前将论证报告（附件4）、评审排序表（附件5）扫描并welink谭品峰老师。</w:t>
      </w:r>
    </w:p>
    <w:p w14:paraId="40B8FB46">
      <w:pPr>
        <w:keepNext w:val="0"/>
        <w:keepLines w:val="0"/>
        <w:pageBreakBefore w:val="0"/>
        <w:widowControl w:val="0"/>
        <w:kinsoku/>
        <w:wordWrap/>
        <w:overflowPunct/>
        <w:topLinePunct w:val="0"/>
        <w:autoSpaceDE/>
        <w:autoSpaceDN/>
        <w:bidi w:val="0"/>
        <w:adjustRightInd/>
        <w:snapToGrid/>
        <w:spacing w:before="120" w:after="120"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sz w:val="32"/>
          <w:szCs w:val="32"/>
        </w:rPr>
        <w:t>使用科研经费购置的</w:t>
      </w:r>
      <w:r>
        <w:rPr>
          <w:rFonts w:hint="eastAsia" w:ascii="仿宋_GB2312" w:hAnsi="仿宋_GB2312" w:eastAsia="仿宋_GB2312" w:cs="仿宋_GB2312"/>
          <w:sz w:val="32"/>
          <w:szCs w:val="32"/>
        </w:rPr>
        <w:t>贵重仪器设备，通过协同办公网线上流程，提交《申购贵重仪器设备可行性论证报告审批表》办理校内审批。</w:t>
      </w:r>
    </w:p>
    <w:p w14:paraId="4FD75C1B">
      <w:pPr>
        <w:keepNext w:val="0"/>
        <w:keepLines w:val="0"/>
        <w:pageBreakBefore w:val="0"/>
        <w:widowControl w:val="0"/>
        <w:kinsoku/>
        <w:wordWrap/>
        <w:overflowPunct/>
        <w:topLinePunct w:val="0"/>
        <w:autoSpaceDE/>
        <w:autoSpaceDN/>
        <w:bidi w:val="0"/>
        <w:adjustRightInd/>
        <w:snapToGrid/>
        <w:spacing w:before="120" w:after="120"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根据河北省财政厅最新通知要求，</w:t>
      </w:r>
      <w:r>
        <w:rPr>
          <w:rFonts w:hint="eastAsia" w:ascii="仿宋_GB2312" w:hAnsi="仿宋_GB2312" w:eastAsia="仿宋_GB2312" w:cs="仿宋_GB2312"/>
          <w:sz w:val="32"/>
          <w:szCs w:val="32"/>
        </w:rPr>
        <w:t>单台（套）购置价格人民币 100万元（含）以上的贵重仪器设备，须完成上级主管部门申购可行性论证审批手续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具体方式待定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3E4C8B62">
      <w:pPr>
        <w:keepNext w:val="0"/>
        <w:keepLines w:val="0"/>
        <w:pageBreakBefore w:val="0"/>
        <w:widowControl w:val="0"/>
        <w:kinsoku/>
        <w:wordWrap/>
        <w:overflowPunct/>
        <w:topLinePunct w:val="0"/>
        <w:autoSpaceDE/>
        <w:autoSpaceDN/>
        <w:bidi w:val="0"/>
        <w:adjustRightInd/>
        <w:snapToGrid/>
        <w:spacing w:before="120" w:after="120"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联系人：崔羽（办公设备家具）</w:t>
      </w:r>
    </w:p>
    <w:p w14:paraId="5D97ADAF">
      <w:pPr>
        <w:keepNext w:val="0"/>
        <w:keepLines w:val="0"/>
        <w:pageBreakBefore w:val="0"/>
        <w:widowControl w:val="0"/>
        <w:kinsoku/>
        <w:wordWrap/>
        <w:overflowPunct/>
        <w:topLinePunct w:val="0"/>
        <w:autoSpaceDE/>
        <w:autoSpaceDN/>
        <w:bidi w:val="0"/>
        <w:adjustRightInd/>
        <w:snapToGrid/>
        <w:spacing w:before="120" w:after="120" w:line="58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兰旭、谭品峰（贵重仪器设备）</w:t>
      </w:r>
    </w:p>
    <w:p w14:paraId="264BE7C4">
      <w:pPr>
        <w:keepNext w:val="0"/>
        <w:keepLines w:val="0"/>
        <w:pageBreakBefore w:val="0"/>
        <w:widowControl w:val="0"/>
        <w:kinsoku/>
        <w:wordWrap/>
        <w:overflowPunct/>
        <w:topLinePunct w:val="0"/>
        <w:autoSpaceDE/>
        <w:autoSpaceDN/>
        <w:bidi w:val="0"/>
        <w:adjustRightInd/>
        <w:snapToGrid/>
        <w:spacing w:before="120" w:after="120" w:line="580" w:lineRule="exact"/>
        <w:ind w:firstLine="640" w:firstLineChars="200"/>
        <w:textAlignment w:val="auto"/>
        <w:rPr>
          <w:rFonts w:hint="eastAsia" w:ascii="仿宋_GB2312" w:hAnsi="仿宋_GB2312" w:eastAsia="仿宋_GB2312" w:cs="仿宋_GB2312"/>
          <w:sz w:val="32"/>
          <w:szCs w:val="32"/>
        </w:rPr>
      </w:pPr>
    </w:p>
    <w:p w14:paraId="400B0B0B">
      <w:pPr>
        <w:keepNext w:val="0"/>
        <w:keepLines w:val="0"/>
        <w:pageBreakBefore w:val="0"/>
        <w:widowControl w:val="0"/>
        <w:kinsoku/>
        <w:wordWrap/>
        <w:overflowPunct/>
        <w:topLinePunct w:val="0"/>
        <w:autoSpaceDE/>
        <w:autoSpaceDN/>
        <w:bidi w:val="0"/>
        <w:adjustRightInd/>
        <w:snapToGrid/>
        <w:spacing w:before="120" w:after="120"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河北工业大学通用办公设备及家具配置标准</w:t>
      </w:r>
    </w:p>
    <w:p w14:paraId="1E9048A0">
      <w:pPr>
        <w:keepNext w:val="0"/>
        <w:keepLines w:val="0"/>
        <w:pageBreakBefore w:val="0"/>
        <w:widowControl w:val="0"/>
        <w:kinsoku/>
        <w:wordWrap/>
        <w:overflowPunct/>
        <w:topLinePunct w:val="0"/>
        <w:autoSpaceDE/>
        <w:autoSpaceDN/>
        <w:bidi w:val="0"/>
        <w:adjustRightInd/>
        <w:snapToGrid/>
        <w:spacing w:before="120" w:after="120" w:line="580" w:lineRule="exact"/>
        <w:ind w:firstLine="1600" w:firstLineChars="500"/>
        <w:textAlignment w:val="auto"/>
        <w:rPr>
          <w:rFonts w:hint="eastAsia" w:ascii="仿宋_GB2312" w:hAnsi="仿宋_GB2312" w:eastAsia="仿宋_GB2312" w:cs="仿宋_GB2312"/>
          <w:sz w:val="32"/>
          <w:szCs w:val="32"/>
        </w:rPr>
      </w:pPr>
      <w:bookmarkStart w:id="0" w:name="OLE_LINK2"/>
      <w:bookmarkStart w:id="1" w:name="OLE_LINK1"/>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2027</w:t>
      </w:r>
      <w:r>
        <w:rPr>
          <w:rFonts w:hint="eastAsia" w:ascii="仿宋_GB2312" w:hAnsi="仿宋_GB2312" w:eastAsia="仿宋_GB2312" w:cs="仿宋_GB2312"/>
          <w:sz w:val="32"/>
          <w:szCs w:val="32"/>
          <w:lang w:val="en-US" w:eastAsia="zh-CN"/>
        </w:rPr>
        <w:t>年度</w:t>
      </w:r>
      <w:r>
        <w:rPr>
          <w:rFonts w:hint="eastAsia" w:ascii="仿宋_GB2312" w:hAnsi="仿宋_GB2312" w:eastAsia="仿宋_GB2312" w:cs="仿宋_GB2312"/>
          <w:sz w:val="32"/>
          <w:szCs w:val="32"/>
        </w:rPr>
        <w:t>行政办公设备申请审批表</w:t>
      </w:r>
      <w:bookmarkEnd w:id="0"/>
      <w:bookmarkEnd w:id="1"/>
    </w:p>
    <w:p w14:paraId="4A406304">
      <w:pPr>
        <w:keepNext w:val="0"/>
        <w:keepLines w:val="0"/>
        <w:pageBreakBefore w:val="0"/>
        <w:widowControl w:val="0"/>
        <w:kinsoku/>
        <w:wordWrap/>
        <w:overflowPunct/>
        <w:topLinePunct w:val="0"/>
        <w:autoSpaceDE/>
        <w:autoSpaceDN/>
        <w:bidi w:val="0"/>
        <w:adjustRightInd/>
        <w:snapToGrid/>
        <w:spacing w:before="120" w:after="120" w:line="580" w:lineRule="exact"/>
        <w:ind w:firstLine="1600" w:firstLineChars="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2027</w:t>
      </w:r>
      <w:r>
        <w:rPr>
          <w:rFonts w:hint="eastAsia" w:ascii="仿宋_GB2312" w:hAnsi="仿宋_GB2312" w:eastAsia="仿宋_GB2312" w:cs="仿宋_GB2312"/>
          <w:sz w:val="32"/>
          <w:szCs w:val="32"/>
          <w:lang w:val="en-US" w:eastAsia="zh-CN"/>
        </w:rPr>
        <w:t>年度</w:t>
      </w:r>
      <w:r>
        <w:rPr>
          <w:rFonts w:hint="eastAsia" w:ascii="仿宋_GB2312" w:hAnsi="仿宋_GB2312" w:eastAsia="仿宋_GB2312" w:cs="仿宋_GB2312"/>
          <w:sz w:val="32"/>
          <w:szCs w:val="32"/>
        </w:rPr>
        <w:t>行政办公家具申请审批表</w:t>
      </w:r>
    </w:p>
    <w:p w14:paraId="40E4EDFD">
      <w:pPr>
        <w:keepNext w:val="0"/>
        <w:keepLines w:val="0"/>
        <w:pageBreakBefore w:val="0"/>
        <w:widowControl w:val="0"/>
        <w:kinsoku/>
        <w:wordWrap/>
        <w:overflowPunct/>
        <w:topLinePunct w:val="0"/>
        <w:autoSpaceDE/>
        <w:autoSpaceDN/>
        <w:bidi w:val="0"/>
        <w:adjustRightInd/>
        <w:snapToGrid/>
        <w:spacing w:before="120" w:after="120" w:line="580" w:lineRule="exact"/>
        <w:ind w:left="1916" w:leftChars="760" w:hanging="320" w:hanging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河北工业大学申购贵重仪器设备可行性论证报告</w:t>
      </w:r>
    </w:p>
    <w:p w14:paraId="57B40342">
      <w:pPr>
        <w:keepNext w:val="0"/>
        <w:keepLines w:val="0"/>
        <w:pageBreakBefore w:val="0"/>
        <w:widowControl w:val="0"/>
        <w:kinsoku/>
        <w:wordWrap/>
        <w:overflowPunct/>
        <w:topLinePunct w:val="0"/>
        <w:autoSpaceDE/>
        <w:autoSpaceDN/>
        <w:bidi w:val="0"/>
        <w:adjustRightInd/>
        <w:snapToGrid/>
        <w:spacing w:before="120" w:after="120" w:line="580" w:lineRule="exact"/>
        <w:ind w:firstLine="1600" w:firstLineChars="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2026年申购贵重仪器设备论证评审排序表</w:t>
      </w:r>
    </w:p>
    <w:p w14:paraId="2D4B644B">
      <w:pPr>
        <w:keepNext w:val="0"/>
        <w:keepLines w:val="0"/>
        <w:pageBreakBefore w:val="0"/>
        <w:widowControl w:val="0"/>
        <w:kinsoku/>
        <w:wordWrap/>
        <w:overflowPunct/>
        <w:topLinePunct w:val="0"/>
        <w:autoSpaceDE/>
        <w:autoSpaceDN/>
        <w:bidi w:val="0"/>
        <w:adjustRightInd/>
        <w:snapToGrid/>
        <w:spacing w:before="120" w:after="120" w:line="580" w:lineRule="exact"/>
        <w:ind w:firstLine="620" w:firstLineChars="200"/>
        <w:textAlignment w:val="auto"/>
        <w:rPr>
          <w:rFonts w:ascii="仿宋_GB2312" w:hAnsi="宋体" w:eastAsia="仿宋_GB2312" w:cs="仿宋_GB2312"/>
          <w:color w:val="000000"/>
          <w:sz w:val="31"/>
          <w:szCs w:val="31"/>
        </w:rPr>
      </w:pPr>
    </w:p>
    <w:p w14:paraId="52688BC4">
      <w:pPr>
        <w:keepNext w:val="0"/>
        <w:keepLines w:val="0"/>
        <w:pageBreakBefore w:val="0"/>
        <w:widowControl w:val="0"/>
        <w:kinsoku/>
        <w:wordWrap/>
        <w:overflowPunct/>
        <w:topLinePunct w:val="0"/>
        <w:autoSpaceDE/>
        <w:autoSpaceDN/>
        <w:bidi w:val="0"/>
        <w:adjustRightInd/>
        <w:snapToGrid/>
        <w:spacing w:before="120" w:after="120" w:line="580" w:lineRule="exact"/>
        <w:ind w:firstLine="620" w:firstLineChars="200"/>
        <w:textAlignment w:val="auto"/>
        <w:rPr>
          <w:rFonts w:ascii="仿宋_GB2312" w:hAnsi="宋体" w:eastAsia="仿宋_GB2312" w:cs="仿宋_GB2312"/>
          <w:color w:val="000000"/>
          <w:sz w:val="31"/>
          <w:szCs w:val="31"/>
        </w:rPr>
      </w:pPr>
    </w:p>
    <w:p w14:paraId="113FBB2E">
      <w:pPr>
        <w:keepNext w:val="0"/>
        <w:keepLines w:val="0"/>
        <w:pageBreakBefore w:val="0"/>
        <w:widowControl w:val="0"/>
        <w:kinsoku/>
        <w:wordWrap/>
        <w:overflowPunct/>
        <w:topLinePunct w:val="0"/>
        <w:autoSpaceDE/>
        <w:autoSpaceDN/>
        <w:bidi w:val="0"/>
        <w:adjustRightInd/>
        <w:snapToGrid/>
        <w:spacing w:before="120" w:after="120" w:line="580" w:lineRule="exact"/>
        <w:ind w:firstLine="620" w:firstLineChars="200"/>
        <w:jc w:val="right"/>
        <w:textAlignment w:val="auto"/>
        <w:rPr>
          <w:rFonts w:hint="eastAsia" w:ascii="仿宋_GB2312" w:hAnsi="宋体" w:eastAsia="仿宋_GB2312" w:cs="仿宋_GB2312"/>
          <w:color w:val="000000"/>
          <w:sz w:val="31"/>
          <w:szCs w:val="31"/>
          <w:lang w:val="en-US" w:eastAsia="zh-CN"/>
        </w:rPr>
      </w:pPr>
      <w:r>
        <w:rPr>
          <w:rFonts w:hint="eastAsia" w:ascii="仿宋_GB2312" w:hAnsi="宋体" w:eastAsia="仿宋_GB2312" w:cs="仿宋_GB2312"/>
          <w:color w:val="000000"/>
          <w:sz w:val="31"/>
          <w:szCs w:val="31"/>
          <w:lang w:val="en-US" w:eastAsia="zh-CN"/>
        </w:rPr>
        <w:t xml:space="preserve">                           资产与实验室管理处</w:t>
      </w:r>
    </w:p>
    <w:p w14:paraId="55E3478E">
      <w:pPr>
        <w:keepNext w:val="0"/>
        <w:keepLines w:val="0"/>
        <w:pageBreakBefore w:val="0"/>
        <w:widowControl w:val="0"/>
        <w:kinsoku/>
        <w:wordWrap/>
        <w:overflowPunct/>
        <w:topLinePunct w:val="0"/>
        <w:autoSpaceDE/>
        <w:autoSpaceDN/>
        <w:bidi w:val="0"/>
        <w:adjustRightInd/>
        <w:snapToGrid/>
        <w:spacing w:before="120" w:after="120" w:line="580" w:lineRule="exact"/>
        <w:jc w:val="right"/>
        <w:textAlignment w:val="auto"/>
        <w:rPr>
          <w:rFonts w:hint="default" w:ascii="仿宋_GB2312" w:hAnsi="宋体" w:eastAsia="仿宋_GB2312" w:cs="仿宋_GB2312"/>
          <w:color w:val="000000"/>
          <w:sz w:val="31"/>
          <w:szCs w:val="31"/>
          <w:lang w:val="en-US" w:eastAsia="zh-CN"/>
        </w:rPr>
      </w:pPr>
      <w:r>
        <w:rPr>
          <w:rFonts w:hint="eastAsia" w:ascii="仿宋_GB2312" w:hAnsi="宋体" w:eastAsia="仿宋_GB2312" w:cs="仿宋_GB2312"/>
          <w:color w:val="000000"/>
          <w:sz w:val="31"/>
          <w:szCs w:val="31"/>
          <w:lang w:val="en-US" w:eastAsia="zh-CN"/>
        </w:rPr>
        <w:t xml:space="preserve">                                2026年9月23日</w:t>
      </w:r>
    </w:p>
    <w:p w14:paraId="658DF70F">
      <w:pPr>
        <w:keepNext w:val="0"/>
        <w:keepLines w:val="0"/>
        <w:pageBreakBefore w:val="0"/>
        <w:widowControl w:val="0"/>
        <w:kinsoku/>
        <w:wordWrap/>
        <w:overflowPunct/>
        <w:topLinePunct w:val="0"/>
        <w:autoSpaceDE/>
        <w:autoSpaceDN/>
        <w:bidi w:val="0"/>
        <w:adjustRightInd/>
        <w:snapToGrid/>
        <w:spacing w:before="120" w:after="120" w:line="580" w:lineRule="exact"/>
        <w:ind w:firstLine="620" w:firstLineChars="200"/>
        <w:textAlignment w:val="auto"/>
        <w:rPr>
          <w:rFonts w:ascii="仿宋_GB2312" w:hAnsi="宋体" w:eastAsia="仿宋_GB2312" w:cs="仿宋_GB2312"/>
          <w:color w:val="000000"/>
          <w:sz w:val="31"/>
          <w:szCs w:val="31"/>
        </w:rPr>
      </w:pPr>
    </w:p>
    <w:sectPr>
      <w:pgSz w:w="11905"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3F2"/>
    <w:rsid w:val="00000F5B"/>
    <w:rsid w:val="00136C81"/>
    <w:rsid w:val="00171553"/>
    <w:rsid w:val="00285085"/>
    <w:rsid w:val="00347FE6"/>
    <w:rsid w:val="003663A0"/>
    <w:rsid w:val="003B034C"/>
    <w:rsid w:val="003B13D8"/>
    <w:rsid w:val="004D1F15"/>
    <w:rsid w:val="007137FF"/>
    <w:rsid w:val="00735585"/>
    <w:rsid w:val="007E240B"/>
    <w:rsid w:val="008C578D"/>
    <w:rsid w:val="00930941"/>
    <w:rsid w:val="00A813D9"/>
    <w:rsid w:val="00AC2226"/>
    <w:rsid w:val="00BE392F"/>
    <w:rsid w:val="00CC5FB8"/>
    <w:rsid w:val="00D81DCB"/>
    <w:rsid w:val="00E51727"/>
    <w:rsid w:val="00E552A8"/>
    <w:rsid w:val="00E9156C"/>
    <w:rsid w:val="00FA63F2"/>
    <w:rsid w:val="05A607FA"/>
    <w:rsid w:val="061B4D44"/>
    <w:rsid w:val="09736C45"/>
    <w:rsid w:val="0BD367ED"/>
    <w:rsid w:val="0CA535B9"/>
    <w:rsid w:val="0E2248E5"/>
    <w:rsid w:val="0ED87C76"/>
    <w:rsid w:val="168801D3"/>
    <w:rsid w:val="17C0574B"/>
    <w:rsid w:val="19924EC5"/>
    <w:rsid w:val="1A974E89"/>
    <w:rsid w:val="1BE73C92"/>
    <w:rsid w:val="21EB7868"/>
    <w:rsid w:val="229E0D7F"/>
    <w:rsid w:val="270218DC"/>
    <w:rsid w:val="273B094A"/>
    <w:rsid w:val="28497097"/>
    <w:rsid w:val="32CB171C"/>
    <w:rsid w:val="35044EC1"/>
    <w:rsid w:val="37BC7885"/>
    <w:rsid w:val="389F2FAC"/>
    <w:rsid w:val="39856BB8"/>
    <w:rsid w:val="3B26303E"/>
    <w:rsid w:val="3D54230E"/>
    <w:rsid w:val="3E0E4BB3"/>
    <w:rsid w:val="3E491EE2"/>
    <w:rsid w:val="426B6130"/>
    <w:rsid w:val="47CF0F0F"/>
    <w:rsid w:val="4C5E6D05"/>
    <w:rsid w:val="4F0973FC"/>
    <w:rsid w:val="5153495F"/>
    <w:rsid w:val="526C7B62"/>
    <w:rsid w:val="53A507ED"/>
    <w:rsid w:val="5D861468"/>
    <w:rsid w:val="62553EFC"/>
    <w:rsid w:val="6DB93944"/>
    <w:rsid w:val="70161521"/>
    <w:rsid w:val="7DCE51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rFonts w:asciiTheme="minorHAnsi" w:hAnsiTheme="minorHAnsi" w:eastAsiaTheme="minorEastAsia" w:cstheme="minorBidi"/>
      <w:kern w:val="2"/>
      <w:sz w:val="18"/>
      <w:szCs w:val="18"/>
    </w:rPr>
  </w:style>
  <w:style w:type="character" w:customStyle="1" w:styleId="7">
    <w:name w:val="页脚 字符"/>
    <w:basedOn w:val="5"/>
    <w:link w:val="2"/>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987</Words>
  <Characters>1047</Characters>
  <Lines>6</Lines>
  <Paragraphs>1</Paragraphs>
  <TotalTime>54</TotalTime>
  <ScaleCrop>false</ScaleCrop>
  <LinksUpToDate>false</LinksUpToDate>
  <CharactersWithSpaces>1117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2026-09-23T06:51:00Z</dcterms:created>
  <dc:creator>Apache POI</dc:creator>
  <cp:lastModifiedBy>葛高彬</cp:lastModifiedBy>
  <dcterms:modified xsi:type="dcterms:W3CDTF">2026-09-23T09:26:40Z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{"Label":"1","ContentProducer":"001191110102MACQD9K64010000","ProduceID":"7686316150561852348","ReservedCode1":"","ContentPropagator":"","PropagateID":"","ReservedCode2":""}</vt:lpwstr>
  </property>
  <property fmtid="{D5CDD505-2E9C-101B-9397-08002B2CF9AE}" pid="3" name="KSOProductBuildVer">
    <vt:lpwstr>2052-12.1.0.28505</vt:lpwstr>
  </property>
  <property fmtid="{D5CDD505-2E9C-101B-9397-08002B2CF9AE}" pid="4" name="ICV">
    <vt:lpwstr>379B386A23DF4620B42D2A27AD3BEDDF_13</vt:lpwstr>
  </property>
  <property fmtid="{D5CDD505-2E9C-101B-9397-08002B2CF9AE}" pid="5" name="KSOTemplateDocerSaveRecord">
    <vt:lpwstr>eyJoZGlkIjoiMWExNjRkOTYyMjFhYjc5MGEyZjlhM2Q5MzhiYTcwNzgiLCJ1c2VySWQiOiI0NDU5NjEyMjMifQ==</vt:lpwstr>
  </property>
</Properties>
</file>