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75278B">
      <w:pPr>
        <w:pStyle w:val="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资产登账</w:t>
      </w:r>
    </w:p>
    <w:p w14:paraId="1CD4239A">
      <w:pPr>
        <w:pStyle w:val="6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普通老师登账</w:t>
      </w:r>
    </w:p>
    <w:p w14:paraId="32AF0545">
      <w:pPr>
        <w:pStyle w:val="6"/>
        <w:ind w:left="360" w:firstLine="0" w:firstLineChars="0"/>
      </w:pPr>
      <w:r>
        <w:rPr>
          <w:rFonts w:hint="eastAsia"/>
          <w:b/>
          <w:sz w:val="24"/>
          <w:szCs w:val="24"/>
        </w:rPr>
        <w:t>三级流程审核</w:t>
      </w:r>
      <w:r>
        <w:rPr>
          <w:rFonts w:hint="eastAsia"/>
          <w:sz w:val="24"/>
          <w:szCs w:val="24"/>
        </w:rPr>
        <w:t>：资产管理（领用人建账）-资产审核（资产建账管理员审核）-资产审核（资产建账归口审核）</w:t>
      </w:r>
    </w:p>
    <w:p w14:paraId="69901A72">
      <w:pPr>
        <w:pStyle w:val="6"/>
        <w:ind w:left="360" w:firstLine="0" w:firstLineChars="0"/>
      </w:pPr>
      <w:r>
        <w:pict>
          <v:shape id="_x0000_i1025" o:spt="75" type="#_x0000_t75" style="height:170.25pt;width:415.5pt;" filled="f" o:preferrelative="t" stroked="f" coordsize="21600,21600">
            <v:path/>
            <v:fill on="f" focussize="0,0"/>
            <v:stroke on="f" joinstyle="miter"/>
            <v:imagedata r:id="rId4" o:title="1"/>
            <o:lock v:ext="edit" aspectratio="t"/>
            <w10:wrap type="none"/>
            <w10:anchorlock/>
          </v:shape>
        </w:pict>
      </w:r>
    </w:p>
    <w:p w14:paraId="6394CE1F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资产管理（领用人建账）：老师工号登录系统，录入资产信息</w:t>
      </w:r>
    </w:p>
    <w:p w14:paraId="7459A614">
      <w:pPr>
        <w:pStyle w:val="6"/>
        <w:ind w:left="360" w:firstLine="0" w:firstLineChars="0"/>
      </w:pPr>
      <w:r>
        <w:pict>
          <v:shape id="_x0000_i1026" o:spt="75" type="#_x0000_t75" style="height:115.5pt;width:414.75pt;" filled="f" o:preferrelative="t" stroked="f" coordsize="21600,21600">
            <v:path/>
            <v:fill on="f" focussize="0,0"/>
            <v:stroke on="f" joinstyle="miter"/>
            <v:imagedata r:id="rId5" o:title="2"/>
            <o:lock v:ext="edit" aspectratio="t"/>
            <w10:wrap type="none"/>
            <w10:anchorlock/>
          </v:shape>
        </w:pict>
      </w:r>
    </w:p>
    <w:p w14:paraId="1FA92F74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点击添加验收单</w:t>
      </w:r>
    </w:p>
    <w:p w14:paraId="55B52DFD">
      <w:pPr>
        <w:pStyle w:val="6"/>
        <w:ind w:left="360" w:firstLine="0" w:firstLineChars="0"/>
      </w:pPr>
      <w:r>
        <w:drawing>
          <wp:inline distT="0" distB="0" distL="0" distR="0">
            <wp:extent cx="5324475" cy="2560320"/>
            <wp:effectExtent l="0" t="0" r="9525" b="0"/>
            <wp:docPr id="5" name="图片 5" descr="C:\Users\user\Desktop\线上业务图片\微信截图_20230905180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user\Desktop\线上业务图片\微信截图_202309051807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3149" cy="256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274E8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填写资产名称和资产财政分类</w:t>
      </w:r>
    </w:p>
    <w:p w14:paraId="4008C983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下方为常用分类，可直接双击选择</w:t>
      </w:r>
    </w:p>
    <w:p w14:paraId="3EA85408">
      <w:pPr>
        <w:pStyle w:val="6"/>
        <w:ind w:left="360" w:firstLine="0" w:firstLineChars="0"/>
      </w:pPr>
      <w:r>
        <w:drawing>
          <wp:inline distT="0" distB="0" distL="0" distR="0">
            <wp:extent cx="5274310" cy="2771140"/>
            <wp:effectExtent l="0" t="0" r="2540" b="0"/>
            <wp:docPr id="6" name="图片 6" descr="C:\Users\user\Desktop\线上业务图片\微信截图_20230905180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user\Desktop\线上业务图片\微信截图_202309051807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1733D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资产详细信息录入，红色字样为必填项，主要参数</w:t>
      </w:r>
      <w:r>
        <w:rPr>
          <w:rFonts w:hint="eastAsia"/>
          <w:b/>
          <w:sz w:val="24"/>
          <w:szCs w:val="24"/>
        </w:rPr>
        <w:t>填写规范说</w:t>
      </w:r>
      <w:r>
        <w:rPr>
          <w:rFonts w:hint="eastAsia"/>
          <w:sz w:val="24"/>
          <w:szCs w:val="24"/>
        </w:rPr>
        <w:t>明如下：</w:t>
      </w:r>
    </w:p>
    <w:p w14:paraId="5A8B239B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资产名称</w:t>
      </w:r>
      <w:r>
        <w:rPr>
          <w:rFonts w:hint="eastAsia"/>
          <w:sz w:val="24"/>
          <w:szCs w:val="24"/>
        </w:rPr>
        <w:t>：简明扼要，按发票填写主要信息；尽量不包含品牌名，数字，型号类的字样</w:t>
      </w:r>
    </w:p>
    <w:p w14:paraId="1B1EBB97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分类代码</w:t>
      </w:r>
      <w:r>
        <w:rPr>
          <w:rFonts w:hint="eastAsia"/>
          <w:sz w:val="24"/>
          <w:szCs w:val="24"/>
        </w:rPr>
        <w:t>：财政部六大类，大类准确，小类与资产尽可能贴近即可</w:t>
      </w:r>
    </w:p>
    <w:p w14:paraId="2C8D1B36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现状</w:t>
      </w:r>
      <w:r>
        <w:rPr>
          <w:rFonts w:hint="eastAsia"/>
          <w:sz w:val="24"/>
          <w:szCs w:val="24"/>
        </w:rPr>
        <w:t>：新登账资产选择在用；特殊情况再进行项目变动调整现状</w:t>
      </w:r>
    </w:p>
    <w:p w14:paraId="5D3BDCFB">
      <w:pPr>
        <w:pStyle w:val="6"/>
        <w:ind w:left="360"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出厂日期（购置日期）《货到日期《验收日期</w:t>
      </w:r>
    </w:p>
    <w:p w14:paraId="5C8091F9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用途与使用方向保持一致</w:t>
      </w:r>
      <w:r>
        <w:rPr>
          <w:rFonts w:hint="eastAsia"/>
          <w:sz w:val="24"/>
          <w:szCs w:val="24"/>
        </w:rPr>
        <w:t>，用于作为资产配置管理的标准</w:t>
      </w:r>
    </w:p>
    <w:p w14:paraId="0A4D482E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规格</w:t>
      </w:r>
      <w:r>
        <w:rPr>
          <w:rFonts w:hint="eastAsia"/>
          <w:sz w:val="24"/>
          <w:szCs w:val="24"/>
        </w:rPr>
        <w:t>：填写设备使用数据类参数</w:t>
      </w:r>
    </w:p>
    <w:p w14:paraId="42B1D03D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型号</w:t>
      </w:r>
      <w:r>
        <w:rPr>
          <w:rFonts w:hint="eastAsia"/>
          <w:sz w:val="24"/>
          <w:szCs w:val="24"/>
        </w:rPr>
        <w:t>：一般为大小写字母+数字组成</w:t>
      </w:r>
    </w:p>
    <w:p w14:paraId="3684084B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资产来源：</w:t>
      </w:r>
      <w:r>
        <w:rPr>
          <w:rFonts w:hint="eastAsia"/>
          <w:sz w:val="24"/>
          <w:szCs w:val="24"/>
        </w:rPr>
        <w:t>一般为“外购”，自制设备选择“自制自建；捐赠设备选择“捐赠””</w:t>
      </w:r>
    </w:p>
    <w:p w14:paraId="2783685A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采购组织形式</w:t>
      </w:r>
      <w:r>
        <w:rPr>
          <w:rFonts w:hint="eastAsia"/>
          <w:sz w:val="24"/>
          <w:szCs w:val="24"/>
        </w:rPr>
        <w:t>；其他为捐赠类资产，其余按招标采购中心实际购买方式填写</w:t>
      </w:r>
    </w:p>
    <w:p w14:paraId="2F891F67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合同编号</w:t>
      </w:r>
      <w:r>
        <w:rPr>
          <w:rFonts w:hint="eastAsia"/>
          <w:sz w:val="24"/>
          <w:szCs w:val="24"/>
        </w:rPr>
        <w:t>：重点对于中长期贷款、进口、国产、校采和政采设备如实准确填写；签合同无编号直接填写“自采合同”；无合同直接填写“无”</w:t>
      </w:r>
    </w:p>
    <w:p w14:paraId="620CF429">
      <w:pPr>
        <w:pStyle w:val="6"/>
        <w:ind w:left="360"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经手人、领用人和管理员不能为同一个人</w:t>
      </w:r>
    </w:p>
    <w:p w14:paraId="1F105365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文档信息</w:t>
      </w:r>
      <w:r>
        <w:rPr>
          <w:rFonts w:hint="eastAsia"/>
          <w:sz w:val="24"/>
          <w:szCs w:val="24"/>
        </w:rPr>
        <w:t>：校园网状态下可手机上传；其余可直接选择本地上传；需要上传资产实物照片、发票、通用办公设备审批表等相关资料</w:t>
      </w:r>
    </w:p>
    <w:p w14:paraId="4A07C854">
      <w:pPr>
        <w:pStyle w:val="6"/>
        <w:ind w:left="360"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不要填写附件信息，否则会导致资产单价和金额不一致</w:t>
      </w:r>
    </w:p>
    <w:p w14:paraId="16030B5C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存放地点</w:t>
      </w:r>
      <w:r>
        <w:rPr>
          <w:rFonts w:hint="eastAsia"/>
          <w:sz w:val="24"/>
          <w:szCs w:val="24"/>
        </w:rPr>
        <w:t>：准确填写，具体到房间号，如系统没有，可联系资产处核实添加</w:t>
      </w:r>
    </w:p>
    <w:p w14:paraId="5E794AC9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填写完成，保存提交等待审核</w:t>
      </w:r>
    </w:p>
    <w:p w14:paraId="756344D3">
      <w:pPr>
        <w:pStyle w:val="6"/>
        <w:ind w:left="360" w:firstLine="0" w:firstLineChars="0"/>
      </w:pPr>
      <w:r>
        <w:pict>
          <v:shape id="_x0000_i1027" o:spt="75" type="#_x0000_t75" style="height:183pt;width:414.75pt;" filled="f" o:preferrelative="t" stroked="f" coordsize="21600,21600">
            <v:path/>
            <v:fill on="f" focussize="0,0"/>
            <v:stroke on="f" joinstyle="miter"/>
            <v:imagedata r:id="rId8" o:title="3"/>
            <o:lock v:ext="edit" aspectratio="t"/>
            <w10:wrap type="none"/>
            <w10:anchorlock/>
          </v:shape>
        </w:pict>
      </w:r>
    </w:p>
    <w:p w14:paraId="42F97D0B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资产填写完成提交后，</w:t>
      </w:r>
      <w:r>
        <w:rPr>
          <w:rFonts w:hint="eastAsia"/>
          <w:b/>
          <w:sz w:val="24"/>
          <w:szCs w:val="24"/>
        </w:rPr>
        <w:t>账户管理员</w:t>
      </w:r>
      <w:r>
        <w:rPr>
          <w:rFonts w:hint="eastAsia"/>
          <w:sz w:val="24"/>
          <w:szCs w:val="24"/>
        </w:rPr>
        <w:t>进行资产建账管理员审核，</w:t>
      </w:r>
      <w:r>
        <w:rPr>
          <w:rFonts w:hint="eastAsia"/>
          <w:b/>
          <w:sz w:val="24"/>
          <w:szCs w:val="24"/>
        </w:rPr>
        <w:t>审核标准见填写规范</w:t>
      </w:r>
      <w:r>
        <w:rPr>
          <w:rFonts w:hint="eastAsia"/>
          <w:sz w:val="24"/>
          <w:szCs w:val="24"/>
        </w:rPr>
        <w:t>以及核实使用账户、存放地点等详细参数是否准确，没问题点击“通过”，有问题点击“退回”</w:t>
      </w:r>
    </w:p>
    <w:p w14:paraId="0F0E980B">
      <w:pPr>
        <w:pStyle w:val="6"/>
        <w:ind w:left="360" w:firstLine="0" w:firstLineChars="0"/>
      </w:pPr>
      <w:r>
        <w:pict>
          <v:shape id="_x0000_i1028" o:spt="75" type="#_x0000_t75" style="height:183pt;width:414.75pt;" filled="f" o:preferrelative="t" stroked="f" coordsize="21600,21600">
            <v:path/>
            <v:fill on="f" focussize="0,0"/>
            <v:stroke on="f" joinstyle="miter"/>
            <v:imagedata r:id="rId8" o:title="3"/>
            <o:lock v:ext="edit" aspectratio="t"/>
            <w10:wrap type="none"/>
            <w10:anchorlock/>
          </v:shape>
        </w:pict>
      </w:r>
    </w:p>
    <w:p w14:paraId="4604649F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管理员审核通过，资产与实验室管理处进行归口审核，通过可直接打印验收单去财务报账，不通过直接退回至登账人重新修改</w:t>
      </w:r>
    </w:p>
    <w:p w14:paraId="5173125B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验收单打印方法如下（两种）：</w:t>
      </w:r>
    </w:p>
    <w:p w14:paraId="06D3A03B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方式一：</w:t>
      </w:r>
    </w:p>
    <w:p w14:paraId="64D59F68">
      <w:pPr>
        <w:pStyle w:val="6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pict>
          <v:shape id="_x0000_i1029" o:spt="75" type="#_x0000_t75" style="height:398.25pt;width:242.25pt;" filled="f" o:preferrelative="t" stroked="f" coordsize="21600,21600">
            <v:path/>
            <v:fill on="f" focussize="0,0"/>
            <v:stroke on="f" joinstyle="miter"/>
            <v:imagedata r:id="rId9" o:title="13"/>
            <o:lock v:ext="edit" aspectratio="t"/>
            <w10:wrap type="none"/>
            <w10:anchorlock/>
          </v:shape>
        </w:pict>
      </w:r>
    </w:p>
    <w:p w14:paraId="35C12E9E">
      <w:pPr>
        <w:pStyle w:val="6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pict>
          <v:shape id="_x0000_i1030" o:spt="75" type="#_x0000_t75" style="height:174.75pt;width:343.5pt;" filled="f" o:preferrelative="t" stroked="f" coordsize="21600,21600">
            <v:path/>
            <v:fill on="f" focussize="0,0"/>
            <v:stroke on="f" joinstyle="miter"/>
            <v:imagedata r:id="rId10" o:title="14"/>
            <o:lock v:ext="edit" aspectratio="t"/>
            <w10:wrap type="none"/>
            <w10:anchorlock/>
          </v:shape>
        </w:pict>
      </w:r>
    </w:p>
    <w:p w14:paraId="600065CD">
      <w:pPr>
        <w:pStyle w:val="6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pict>
          <v:shape id="_x0000_i1031" o:spt="75" type="#_x0000_t75" style="height:202.5pt;width:414.75pt;" filled="f" o:preferrelative="t" stroked="f" coordsize="21600,21600">
            <v:path/>
            <v:fill on="f" focussize="0,0"/>
            <v:stroke on="f" joinstyle="miter"/>
            <v:imagedata r:id="rId11" o:title="15"/>
            <o:lock v:ext="edit" aspectratio="t"/>
            <w10:wrap type="none"/>
            <w10:anchorlock/>
          </v:shape>
        </w:pict>
      </w:r>
    </w:p>
    <w:p w14:paraId="14F40ADF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方式二：</w:t>
      </w:r>
    </w:p>
    <w:p w14:paraId="311A5B60">
      <w:pPr>
        <w:pStyle w:val="6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714500"/>
            <wp:effectExtent l="0" t="0" r="2540" b="0"/>
            <wp:docPr id="1" name="图片 1" descr="D:\系统与汇总数据\2023年\2023年下半年资料\线上业务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系统与汇总数据\2023年\2023年下半年资料\线上业务\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2305B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新版格式如下：</w:t>
      </w:r>
    </w:p>
    <w:p w14:paraId="38307214">
      <w:pPr>
        <w:pStyle w:val="6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pict>
          <v:shape id="_x0000_i1032" o:spt="75" type="#_x0000_t75" style="height:286.5pt;width:419.25pt;" filled="f" o:preferrelative="t" stroked="f" coordsize="21600,21600">
            <v:path/>
            <v:fill on="f" focussize="0,0"/>
            <v:stroke on="f" joinstyle="miter"/>
            <v:imagedata r:id="rId13" o:title="微信截图_20240326145139"/>
            <o:lock v:ext="edit" aspectratio="t"/>
            <w10:wrap type="none"/>
            <w10:anchorlock/>
          </v:shape>
        </w:pict>
      </w:r>
    </w:p>
    <w:p w14:paraId="2E67E39E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单价变动，流程没有变化，经手人签字，新版单价变动格式如下：</w:t>
      </w:r>
    </w:p>
    <w:p w14:paraId="4C25F9CB">
      <w:pPr>
        <w:pStyle w:val="6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pict>
          <v:shape id="_x0000_i1033" o:spt="75" type="#_x0000_t75" style="height:246.75pt;width:414.75pt;" filled="f" o:preferrelative="t" stroked="f" coordsize="21600,21600">
            <v:path/>
            <v:fill on="f" focussize="0,0"/>
            <v:stroke on="f" joinstyle="miter"/>
            <v:imagedata r:id="rId14" o:title="12"/>
            <o:lock v:ext="edit" aspectratio="t"/>
            <w10:wrap type="none"/>
            <w10:anchorlock/>
          </v:shape>
        </w:pict>
      </w:r>
    </w:p>
    <w:p w14:paraId="43D65EDA">
      <w:pPr>
        <w:pStyle w:val="6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管理员登账</w:t>
      </w:r>
    </w:p>
    <w:p w14:paraId="2CF72CBD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二级流程审核</w:t>
      </w:r>
      <w:r>
        <w:rPr>
          <w:rFonts w:hint="eastAsia"/>
          <w:sz w:val="24"/>
          <w:szCs w:val="24"/>
        </w:rPr>
        <w:t>：资产管理（管理员建账）-资产审核（资产建账归口审核）</w:t>
      </w:r>
    </w:p>
    <w:p w14:paraId="216FD20F">
      <w:pPr>
        <w:pStyle w:val="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要求如上，提交后直接资产与实验室管理处归口审核</w:t>
      </w:r>
    </w:p>
    <w:p w14:paraId="1027BCEB">
      <w:pPr>
        <w:pStyle w:val="6"/>
        <w:ind w:left="360" w:firstLine="0" w:firstLineChars="0"/>
      </w:pPr>
      <w:r>
        <w:pict>
          <v:shape id="_x0000_i1034" o:spt="75" type="#_x0000_t75" style="height:141.75pt;width:415.5pt;" filled="f" o:preferrelative="t" stroked="f" coordsize="21600,21600">
            <v:path/>
            <v:fill on="f" focussize="0,0"/>
            <v:stroke on="f" joinstyle="miter"/>
            <v:imagedata r:id="rId15" o:title="4"/>
            <o:lock v:ext="edit" aspectratio="t"/>
            <w10:wrap type="none"/>
            <w10:anchorlock/>
          </v:shape>
        </w:pict>
      </w:r>
    </w:p>
    <w:p w14:paraId="42D1BFD5">
      <w:pPr>
        <w:pStyle w:val="6"/>
        <w:ind w:left="360" w:firstLine="0" w:firstLineChars="0"/>
      </w:pPr>
    </w:p>
    <w:p w14:paraId="78E4235D">
      <w:pPr>
        <w:pStyle w:val="6"/>
        <w:ind w:left="360" w:firstLine="0" w:firstLineChars="0"/>
      </w:pPr>
      <w:r>
        <w:drawing>
          <wp:inline distT="0" distB="0" distL="0" distR="0">
            <wp:extent cx="5267325" cy="2324100"/>
            <wp:effectExtent l="0" t="0" r="9525" b="0"/>
            <wp:docPr id="3" name="图片 3" descr="C:\Users\user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user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3DA64"/>
    <w:p w14:paraId="6B53B137">
      <w:pPr>
        <w:pStyle w:val="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资产变动</w:t>
      </w:r>
    </w:p>
    <w:p w14:paraId="28FA0204">
      <w:pPr>
        <w:pStyle w:val="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部门内领用人变动：</w:t>
      </w:r>
    </w:p>
    <w:p w14:paraId="03FA238C">
      <w:pPr>
        <w:ind w:left="420"/>
        <w:rPr>
          <w:sz w:val="24"/>
          <w:szCs w:val="24"/>
        </w:rPr>
      </w:pPr>
      <w:r>
        <w:rPr>
          <w:sz w:val="24"/>
          <w:szCs w:val="24"/>
        </w:rPr>
        <w:pict>
          <v:shape id="_x0000_i1035" o:spt="75" type="#_x0000_t75" style="height:194.25pt;width:414.75pt;" filled="f" o:preferrelative="t" stroked="f" coordsize="21600,21600">
            <v:path/>
            <v:fill on="f" focussize="0,0"/>
            <v:stroke on="f" joinstyle="miter"/>
            <v:imagedata r:id="rId16" o:title="5"/>
            <o:lock v:ext="edit" aspectratio="t"/>
            <w10:wrap type="none"/>
            <w10:anchorlock/>
          </v:shape>
        </w:pict>
      </w:r>
    </w:p>
    <w:p w14:paraId="4BFD486C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资产领用人提交申请，添加建账单</w:t>
      </w:r>
    </w:p>
    <w:p w14:paraId="19B1B265">
      <w:pPr>
        <w:ind w:left="420"/>
        <w:rPr>
          <w:sz w:val="24"/>
          <w:szCs w:val="24"/>
        </w:rPr>
      </w:pPr>
      <w:r>
        <w:rPr>
          <w:sz w:val="24"/>
          <w:szCs w:val="24"/>
        </w:rPr>
        <w:pict>
          <v:shape id="_x0000_i1036" o:spt="75" type="#_x0000_t75" style="height:167.25pt;width:414.75pt;" filled="f" o:preferrelative="t" stroked="f" coordsize="21600,21600">
            <v:path/>
            <v:fill on="f" focussize="0,0"/>
            <v:stroke on="f" joinstyle="miter"/>
            <v:imagedata r:id="rId17" o:title="6"/>
            <o:lock v:ext="edit" aspectratio="t"/>
            <w10:wrap type="none"/>
            <w10:anchorlock/>
          </v:shape>
        </w:pict>
      </w:r>
    </w:p>
    <w:p w14:paraId="1722CE54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资产新领用人审核，完成资产调拨</w:t>
      </w:r>
    </w:p>
    <w:p w14:paraId="27DFDE6E">
      <w:pPr>
        <w:pStyle w:val="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个人资产地点变动</w:t>
      </w:r>
    </w:p>
    <w:p w14:paraId="4252496D">
      <w:pPr>
        <w:ind w:left="420"/>
      </w:pPr>
      <w:r>
        <w:pict>
          <v:shape id="_x0000_i1038" o:spt="75" type="#_x0000_t75" style="height:132pt;width:414.75pt;" filled="f" o:preferrelative="t" stroked="f" coordsize="21600,21600">
            <v:path/>
            <v:fill on="f" focussize="0,0"/>
            <v:stroke on="f" joinstyle="miter"/>
            <v:imagedata r:id="rId18" o:title="8"/>
            <o:lock v:ext="edit" aspectratio="t"/>
            <w10:wrap type="none"/>
            <w10:anchorlock/>
          </v:shape>
        </w:pict>
      </w:r>
    </w:p>
    <w:p w14:paraId="03426B25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个人名下资产存放地点变动，存放地点变动申请</w:t>
      </w:r>
    </w:p>
    <w:p w14:paraId="34BCD2E8">
      <w:pPr>
        <w:ind w:left="420"/>
        <w:rPr>
          <w:sz w:val="24"/>
          <w:szCs w:val="24"/>
        </w:rPr>
      </w:pPr>
      <w:r>
        <w:rPr>
          <w:sz w:val="24"/>
          <w:szCs w:val="24"/>
        </w:rPr>
        <w:pict>
          <v:shape id="_x0000_i1039" o:spt="75" type="#_x0000_t75" style="height:102.75pt;width:414.75pt;" filled="f" o:preferrelative="t" stroked="f" coordsize="21600,21600">
            <v:path/>
            <v:fill on="f" focussize="0,0"/>
            <v:stroke on="f" joinstyle="miter"/>
            <v:imagedata r:id="rId19" o:title="9"/>
            <o:lock v:ext="edit" aspectratio="t"/>
            <w10:wrap type="none"/>
            <w10:anchorlock/>
          </v:shape>
        </w:pict>
      </w:r>
    </w:p>
    <w:p w14:paraId="452EB8F1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提交申请后，直接复核该条资产，完成变动</w:t>
      </w:r>
    </w:p>
    <w:p w14:paraId="7A5BE339">
      <w:pPr>
        <w:pStyle w:val="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单位</w:t>
      </w:r>
      <w:r>
        <w:rPr>
          <w:rFonts w:hint="eastAsia"/>
          <w:sz w:val="24"/>
          <w:szCs w:val="24"/>
          <w:lang w:val="en-US" w:eastAsia="zh-CN"/>
        </w:rPr>
        <w:t>间</w:t>
      </w:r>
      <w:r>
        <w:rPr>
          <w:rFonts w:hint="eastAsia"/>
          <w:sz w:val="24"/>
          <w:szCs w:val="24"/>
        </w:rPr>
        <w:t>部门</w:t>
      </w:r>
      <w:bookmarkStart w:id="0" w:name="_GoBack"/>
      <w:bookmarkEnd w:id="0"/>
      <w:r>
        <w:rPr>
          <w:rFonts w:hint="eastAsia"/>
          <w:sz w:val="24"/>
          <w:szCs w:val="24"/>
        </w:rPr>
        <w:t>变动</w:t>
      </w:r>
    </w:p>
    <w:p w14:paraId="4EEB8E54">
      <w:pPr>
        <w:ind w:left="420"/>
        <w:rPr>
          <w:sz w:val="24"/>
          <w:szCs w:val="24"/>
        </w:rPr>
      </w:pPr>
      <w:r>
        <w:rPr>
          <w:sz w:val="24"/>
          <w:szCs w:val="24"/>
        </w:rPr>
        <w:pict>
          <v:shape id="_x0000_i1040" o:spt="75" type="#_x0000_t75" style="height:141.75pt;width:414.75pt;" filled="f" o:preferrelative="t" stroked="f" coordsize="21600,21600">
            <v:path/>
            <v:fill on="f" focussize="0,0"/>
            <v:stroke on="f" joinstyle="miter"/>
            <v:imagedata r:id="rId20" o:title="10"/>
            <o:lock v:ext="edit" aspectratio="t"/>
            <w10:wrap type="none"/>
            <w10:anchorlock/>
          </v:shape>
        </w:pict>
      </w:r>
    </w:p>
    <w:p w14:paraId="4EFE46DA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资产领用人提交申请，单位间调拨申请</w:t>
      </w:r>
    </w:p>
    <w:p w14:paraId="1F892B63">
      <w:pPr>
        <w:ind w:left="4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95900" cy="2027555"/>
            <wp:effectExtent l="0" t="0" r="0" b="0"/>
            <wp:docPr id="19" name="图片 19" descr="C:\Users\user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user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5958" cy="203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704A3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分别资产所在原账户管理员审核，资产新领用人审核和资产调入账户管理员审核</w:t>
      </w:r>
    </w:p>
    <w:p w14:paraId="169048DC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5、资产现状和使用方向的变更，仍在资产变动中的项目变动进行</w:t>
      </w:r>
    </w:p>
    <w:p w14:paraId="12857E83">
      <w:pPr>
        <w:ind w:left="420"/>
      </w:pPr>
      <w:r>
        <w:rPr>
          <w:sz w:val="24"/>
          <w:szCs w:val="24"/>
        </w:rPr>
        <w:pict>
          <v:shape id="_x0000_i1041" o:spt="75" type="#_x0000_t75" style="height:200.25pt;width:414.75pt;" filled="f" o:preferrelative="t" stroked="f" coordsize="21600,21600">
            <v:path/>
            <v:fill on="f" focussize="0,0"/>
            <v:stroke on="f" joinstyle="miter"/>
            <v:imagedata r:id="rId21" o:title="11"/>
            <o:lock v:ext="edit" aspectratio="t"/>
            <w10:wrap type="none"/>
            <w10:anchorlock/>
          </v:shape>
        </w:pict>
      </w:r>
    </w:p>
    <w:p w14:paraId="4726A736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提交项目变动申请，完成使用方向或现状的变更后，资产与实验室管理处完成审核</w:t>
      </w:r>
    </w:p>
    <w:p w14:paraId="3DB3BEA2"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6、资产拆分（确保资产地点不为空）</w:t>
      </w:r>
    </w:p>
    <w:p w14:paraId="56F56292"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pict>
          <v:shape id="_x0000_i1042" o:spt="75" type="#_x0000_t75" style="height:185.25pt;width:414pt;" filled="f" o:preferrelative="t" stroked="f" coordsize="21600,21600">
            <v:path/>
            <v:fill on="f" focussize="0,0"/>
            <v:stroke on="f" joinstyle="miter"/>
            <v:imagedata r:id="rId22" o:title="17"/>
            <o:lock v:ext="edit" aspectratio="t"/>
            <w10:wrap type="none"/>
            <w10:anchorlock/>
          </v:shape>
        </w:pict>
      </w:r>
    </w:p>
    <w:p w14:paraId="60F3989B">
      <w:pPr>
        <w:ind w:left="420" w:left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资产拆分添加申请，填写拆分数量和原因，确保资产存放地点不为空，否则应先完成资产存放地点变动后进行，保存提交后，资产处归口审核通过，后再进行资产处置或资产变动。</w:t>
      </w:r>
    </w:p>
    <w:p w14:paraId="0897DDA5">
      <w:pPr>
        <w:ind w:left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pict>
          <v:shape id="_x0000_i1043" o:spt="75" type="#_x0000_t75" style="height:221.25pt;width:414pt;" filled="f" o:preferrelative="t" stroked="f" coordsize="21600,21600">
            <v:path/>
            <v:fill on="f" focussize="0,0"/>
            <v:stroke on="f" joinstyle="miter"/>
            <v:imagedata r:id="rId23" o:title="18"/>
            <o:lock v:ext="edit" aspectratio="t"/>
            <w10:wrap type="none"/>
            <w10:anchorlock/>
          </v:shape>
        </w:pict>
      </w:r>
    </w:p>
    <w:p w14:paraId="2137E787">
      <w:pPr>
        <w:ind w:left="420"/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EB23F7"/>
    <w:multiLevelType w:val="multilevel"/>
    <w:tmpl w:val="36EB23F7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6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3A691D"/>
    <w:multiLevelType w:val="multilevel"/>
    <w:tmpl w:val="463A691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CFB6AB7"/>
    <w:multiLevelType w:val="multilevel"/>
    <w:tmpl w:val="7CFB6AB7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03A"/>
    <w:rsid w:val="000240B1"/>
    <w:rsid w:val="000935A8"/>
    <w:rsid w:val="000E49B6"/>
    <w:rsid w:val="0010661C"/>
    <w:rsid w:val="00151A05"/>
    <w:rsid w:val="002C13AA"/>
    <w:rsid w:val="002C6CA9"/>
    <w:rsid w:val="003D20B2"/>
    <w:rsid w:val="0049323E"/>
    <w:rsid w:val="004A550A"/>
    <w:rsid w:val="004D3F0B"/>
    <w:rsid w:val="004E469A"/>
    <w:rsid w:val="0060682E"/>
    <w:rsid w:val="006A414A"/>
    <w:rsid w:val="006E4DFE"/>
    <w:rsid w:val="00724938"/>
    <w:rsid w:val="0077103A"/>
    <w:rsid w:val="007F4DCA"/>
    <w:rsid w:val="00840AC8"/>
    <w:rsid w:val="00885148"/>
    <w:rsid w:val="008C0043"/>
    <w:rsid w:val="008E3E73"/>
    <w:rsid w:val="0092566C"/>
    <w:rsid w:val="009F1163"/>
    <w:rsid w:val="00AA265C"/>
    <w:rsid w:val="00B04C6C"/>
    <w:rsid w:val="00B14FB8"/>
    <w:rsid w:val="00C24C67"/>
    <w:rsid w:val="00CB75A4"/>
    <w:rsid w:val="00E94CE3"/>
    <w:rsid w:val="00EA739A"/>
    <w:rsid w:val="00EB21FC"/>
    <w:rsid w:val="00F22716"/>
    <w:rsid w:val="00FE71A4"/>
    <w:rsid w:val="4D7F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E5379-6332-4A7A-8769-B5ADB8F70B2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1227</Words>
  <Characters>1227</Characters>
  <Lines>9</Lines>
  <Paragraphs>2</Paragraphs>
  <TotalTime>213</TotalTime>
  <ScaleCrop>false</ScaleCrop>
  <LinksUpToDate>false</LinksUpToDate>
  <CharactersWithSpaces>1227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2023-09-05T09:43:00Z</dcterms:created>
  <dc:creator>user</dc:creator>
  <cp:lastModifiedBy>WPS_267177437</cp:lastModifiedBy>
  <dcterms:modified xsi:type="dcterms:W3CDTF">2026-06-22T02:13:42Z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eyJoZGlkIjoiMjAwYTc2NTU2MTdhOTgxNTljNDA1NjUwYmFmODY1MTYiLCJ1c2VySWQiOiIyNjcxNzc0MzcifQ==</vt:lpwstr>
  </property>
  <property fmtid="{D5CDD505-2E9C-101B-9397-08002B2CF9AE}" pid="3" name="KSOProductBuildVer">
    <vt:lpwstr>2052-12.1.0.25225</vt:lpwstr>
  </property>
  <property fmtid="{D5CDD505-2E9C-101B-9397-08002B2CF9AE}" pid="4" name="ICV">
    <vt:lpwstr>A4078DF6088647D2BB3E162A32E0CA6D_12</vt:lpwstr>
  </property>
</Properties>
</file>